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44E78" w:rsidRPr="00E26525" w:rsidTr="00B27689">
        <w:trPr>
          <w:trHeight w:val="2127"/>
        </w:trPr>
        <w:tc>
          <w:tcPr>
            <w:tcW w:w="3979" w:type="dxa"/>
          </w:tcPr>
          <w:p w:rsidR="00244E78" w:rsidRPr="00E26525" w:rsidRDefault="003B5DF2" w:rsidP="00B27689">
            <w:r w:rsidRPr="003B5DF2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74147875" r:id="rId7"/>
              </w:pict>
            </w:r>
            <w:r w:rsidR="00244E78" w:rsidRPr="00AA61DD">
              <w:rPr>
                <w:sz w:val="22"/>
                <w:szCs w:val="22"/>
              </w:rPr>
              <w:br w:type="page"/>
            </w:r>
            <w:r w:rsidR="00244E78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244E78" w:rsidRPr="00E26525" w:rsidRDefault="00244E78" w:rsidP="00B27689"/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D325DD" w:rsidRDefault="00D325DD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244E78" w:rsidRPr="00426539" w:rsidRDefault="00244E78" w:rsidP="00B27689">
            <w:pPr>
              <w:jc w:val="center"/>
            </w:pPr>
          </w:p>
        </w:tc>
        <w:tc>
          <w:tcPr>
            <w:tcW w:w="3471" w:type="dxa"/>
          </w:tcPr>
          <w:p w:rsidR="00244E78" w:rsidRPr="00426539" w:rsidRDefault="00244E78" w:rsidP="00B27689"/>
          <w:p w:rsidR="00D325DD" w:rsidRPr="002B72F5" w:rsidRDefault="00D325DD" w:rsidP="00D325DD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>
              <w:rPr>
                <w:szCs w:val="22"/>
              </w:rPr>
              <w:t>8-19</w:t>
            </w:r>
          </w:p>
          <w:p w:rsidR="00244E78" w:rsidRPr="00426539" w:rsidRDefault="00244E78" w:rsidP="00B27689"/>
          <w:p w:rsidR="003A0088" w:rsidRPr="00D325DD" w:rsidRDefault="00115F80" w:rsidP="003A0088">
            <w:r w:rsidRPr="00115F80">
              <w:rPr>
                <w:sz w:val="22"/>
                <w:szCs w:val="22"/>
                <w:lang w:val="en-US"/>
              </w:rPr>
              <w:t>6583</w:t>
            </w:r>
            <w:r w:rsidR="003A0088" w:rsidRPr="00115F80">
              <w:rPr>
                <w:sz w:val="22"/>
                <w:szCs w:val="22"/>
                <w:lang w:val="en-US"/>
              </w:rPr>
              <w:t>/</w:t>
            </w:r>
            <w:r w:rsidR="002E51F6" w:rsidRPr="00115F80">
              <w:rPr>
                <w:sz w:val="22"/>
                <w:szCs w:val="22"/>
                <w:lang w:val="en-US"/>
              </w:rPr>
              <w:t>07</w:t>
            </w:r>
            <w:r w:rsidR="003A0088" w:rsidRPr="00115F80">
              <w:rPr>
                <w:sz w:val="22"/>
                <w:szCs w:val="22"/>
                <w:lang w:val="en-US"/>
              </w:rPr>
              <w:t>-1</w:t>
            </w:r>
            <w:r w:rsidR="002E51F6" w:rsidRPr="00115F80">
              <w:rPr>
                <w:sz w:val="22"/>
                <w:szCs w:val="22"/>
                <w:lang w:val="en-US"/>
              </w:rPr>
              <w:t>2</w:t>
            </w:r>
            <w:r w:rsidR="003A0088" w:rsidRPr="00115F80">
              <w:rPr>
                <w:sz w:val="22"/>
                <w:szCs w:val="22"/>
                <w:lang w:val="en-US"/>
              </w:rPr>
              <w:t>-201</w:t>
            </w:r>
            <w:r w:rsidR="00D325DD" w:rsidRPr="00115F80">
              <w:rPr>
                <w:sz w:val="22"/>
                <w:szCs w:val="22"/>
              </w:rPr>
              <w:t>7</w:t>
            </w:r>
          </w:p>
          <w:p w:rsidR="00244E78" w:rsidRPr="00426539" w:rsidRDefault="00244E78" w:rsidP="00B27689"/>
          <w:p w:rsidR="00244E78" w:rsidRPr="00426539" w:rsidRDefault="00244E78" w:rsidP="00B27689"/>
          <w:p w:rsidR="00244E78" w:rsidRPr="00426539" w:rsidRDefault="00244E78" w:rsidP="00B27689"/>
        </w:tc>
      </w:tr>
    </w:tbl>
    <w:p w:rsidR="00244E78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ΚΑΥΣΙΜΩΝ</w:t>
      </w:r>
    </w:p>
    <w:p w:rsidR="00244E78" w:rsidRPr="00E26525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</w:p>
    <w:p w:rsidR="00244E78" w:rsidRPr="00E26525" w:rsidRDefault="00244E78" w:rsidP="00244E78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244E78" w:rsidRPr="00E26525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244E78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44E78" w:rsidRDefault="00244E78" w:rsidP="00244E78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45"/>
        <w:gridCol w:w="1774"/>
        <w:gridCol w:w="3278"/>
        <w:gridCol w:w="1155"/>
        <w:gridCol w:w="1299"/>
        <w:gridCol w:w="1457"/>
      </w:tblGrid>
      <w:tr w:rsidR="00244E78" w:rsidRPr="004145A2" w:rsidTr="00244E78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244E78" w:rsidRPr="004145A2" w:rsidTr="00244E78">
        <w:trPr>
          <w:trHeight w:val="20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Πετρέλαιο κίνησης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Diesel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E1CC0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Β/9-10-2006) :Καύσιμα αυτοκινήτων - Πετρέλαιο κίνησης-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αριθμ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460/2009/10 (ΦΕΚ 67 Β/28-1-2010) απόφαση Υπουργών Οικονομικών - Περιβάλλοντος, Ενέργειας και Κλιματικών αλλαγών,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Αριθμός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Κετανίων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51,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 46, μέγιστη περιεκτικότητα σε θείο 10mg/kg.</w:t>
            </w:r>
          </w:p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 Το καύσιμο πρέπει να είναι  απαλλαγμένο από άλλες προσμίξεις όπως νερό και πετρέλαιο θέρμανσης.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Βενζίνη αμόλυβδη 95 οκτανίων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E1CC0">
              <w:rPr>
                <w:color w:val="000000"/>
                <w:sz w:val="20"/>
                <w:szCs w:val="20"/>
              </w:rPr>
              <w:t xml:space="preserve"> πρέπει να είναι σύμφωνα με τις προδιαγραφές της ΚΥΑ των υπουργών Οικονομίας &amp; </w:t>
            </w:r>
            <w:r w:rsidRPr="00DE1CC0">
              <w:rPr>
                <w:color w:val="000000"/>
                <w:sz w:val="20"/>
                <w:szCs w:val="20"/>
              </w:rPr>
              <w:lastRenderedPageBreak/>
              <w:t>οικονομικών και Ανάπτυξης περιβάλλοντος ,χωροταξίας και Δημοσίων Έργων με αρ. 510/2004/07 (ΦΕΚ 872 Β/4-6-2007) : Καύσιμα Αυτοκινήτων - Αμόλυβδη Βενζίνη 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 Αριθμός οκτανίου, RON 95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ελάχ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., μέγιστη περιεκτικότητα σε θείο 10mg/kg., περιεκτικότητα σε μόλυβδο 0,005 g/l.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Σε καμιά περίπτωση δεν επιτρέπεται ανάμιξη με βενζίνη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, νερό ή πετρέλαιο.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7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θέρμανσης, όπως :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40, το πετρέλαιο θέρμανσης έχει χρώμα κόκκινο και περιέχει ιχνηθέτη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solvent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124, σε ποσοστό 6 χιλιοστόγραμμα ανά λίτρο, η ένταση του χρωματισμού κυμαίνεται από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3 ως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5.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Το καύσιμο πρέπει να είναι απαλλαγμένο από άλλες προσμίξεις (νερό, πετρέλαιο κίνησης κτλ.).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44E78" w:rsidRDefault="00244E78" w:rsidP="00244E78"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D5" w:rsidRDefault="00E41AD5" w:rsidP="00244E78">
      <w:r>
        <w:separator/>
      </w:r>
    </w:p>
  </w:endnote>
  <w:endnote w:type="continuationSeparator" w:id="0">
    <w:p w:rsidR="00E41AD5" w:rsidRDefault="00E41AD5" w:rsidP="002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D5" w:rsidRDefault="00E41AD5" w:rsidP="00244E78">
      <w:r>
        <w:separator/>
      </w:r>
    </w:p>
  </w:footnote>
  <w:footnote w:type="continuationSeparator" w:id="0">
    <w:p w:rsidR="00E41AD5" w:rsidRDefault="00E41AD5" w:rsidP="0024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7"/>
      <w:docPartObj>
        <w:docPartGallery w:val="Page Numbers (Top of Page)"/>
        <w:docPartUnique/>
      </w:docPartObj>
    </w:sdtPr>
    <w:sdtContent>
      <w:p w:rsidR="00244E78" w:rsidRDefault="003B5DF2">
        <w:pPr>
          <w:pStyle w:val="a3"/>
          <w:jc w:val="right"/>
        </w:pPr>
        <w:fldSimple w:instr=" PAGE   \* MERGEFORMAT ">
          <w:r w:rsidR="00115F80">
            <w:rPr>
              <w:noProof/>
            </w:rPr>
            <w:t>1</w:t>
          </w:r>
        </w:fldSimple>
      </w:p>
    </w:sdtContent>
  </w:sdt>
  <w:p w:rsidR="00244E78" w:rsidRDefault="00244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78"/>
    <w:rsid w:val="00115F80"/>
    <w:rsid w:val="00136BDE"/>
    <w:rsid w:val="0020619D"/>
    <w:rsid w:val="0021276F"/>
    <w:rsid w:val="00244E78"/>
    <w:rsid w:val="002E51F6"/>
    <w:rsid w:val="003A0088"/>
    <w:rsid w:val="003B5DF2"/>
    <w:rsid w:val="005E4205"/>
    <w:rsid w:val="00653D5D"/>
    <w:rsid w:val="00797D56"/>
    <w:rsid w:val="00841D03"/>
    <w:rsid w:val="008D6F7D"/>
    <w:rsid w:val="00A93DDD"/>
    <w:rsid w:val="00BB361E"/>
    <w:rsid w:val="00D325DD"/>
    <w:rsid w:val="00E41AD5"/>
    <w:rsid w:val="00E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44E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7</cp:revision>
  <dcterms:created xsi:type="dcterms:W3CDTF">2016-11-18T10:46:00Z</dcterms:created>
  <dcterms:modified xsi:type="dcterms:W3CDTF">2017-12-07T08:32:00Z</dcterms:modified>
</cp:coreProperties>
</file>