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150" w:tblpY="181"/>
        <w:tblW w:w="5756" w:type="dxa"/>
        <w:tblLayout w:type="fixed"/>
        <w:tblLook w:val="0000"/>
      </w:tblPr>
      <w:tblGrid>
        <w:gridCol w:w="1548"/>
        <w:gridCol w:w="4208"/>
      </w:tblGrid>
      <w:tr w:rsidR="00E333BF" w:rsidRPr="00E26525" w:rsidTr="001303FF">
        <w:trPr>
          <w:trHeight w:val="1540"/>
        </w:trPr>
        <w:tc>
          <w:tcPr>
            <w:tcW w:w="1548" w:type="dxa"/>
            <w:vAlign w:val="center"/>
          </w:tcPr>
          <w:p w:rsidR="00E333BF" w:rsidRPr="00E26525" w:rsidRDefault="00E333BF" w:rsidP="001303FF">
            <w:bookmarkStart w:id="0" w:name="_GoBack"/>
            <w:bookmarkEnd w:id="0"/>
            <w:r>
              <w:rPr>
                <w:noProof/>
              </w:rPr>
              <w:drawing>
                <wp:inline distT="0" distB="0" distL="0" distR="0">
                  <wp:extent cx="809625" cy="771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9713" t="34470" r="39020" b="36887"/>
                          <a:stretch>
                            <a:fillRect/>
                          </a:stretch>
                        </pic:blipFill>
                        <pic:spPr bwMode="auto">
                          <a:xfrm>
                            <a:off x="0" y="0"/>
                            <a:ext cx="809625" cy="771525"/>
                          </a:xfrm>
                          <a:prstGeom prst="rect">
                            <a:avLst/>
                          </a:prstGeom>
                          <a:noFill/>
                          <a:ln>
                            <a:noFill/>
                          </a:ln>
                        </pic:spPr>
                      </pic:pic>
                    </a:graphicData>
                  </a:graphic>
                </wp:inline>
              </w:drawing>
            </w:r>
          </w:p>
        </w:tc>
        <w:tc>
          <w:tcPr>
            <w:tcW w:w="4208" w:type="dxa"/>
            <w:vAlign w:val="center"/>
          </w:tcPr>
          <w:p w:rsidR="00E333BF" w:rsidRPr="00E26525" w:rsidRDefault="00E333BF" w:rsidP="00D9093F">
            <w:pPr>
              <w:spacing w:beforeLines="20" w:afterLines="20"/>
              <w:rPr>
                <w:rFonts w:cs="Arial"/>
                <w:b/>
                <w:color w:val="000000"/>
                <w:sz w:val="20"/>
                <w:szCs w:val="20"/>
              </w:rPr>
            </w:pPr>
            <w:r w:rsidRPr="00E26525">
              <w:rPr>
                <w:rFonts w:cs="Arial"/>
                <w:b/>
                <w:color w:val="000000"/>
                <w:sz w:val="20"/>
                <w:szCs w:val="20"/>
              </w:rPr>
              <w:t>ΕΛΛΗΝΙΚΗ ΔΗΜΟΚΡΑΤΙΑ</w:t>
            </w:r>
          </w:p>
          <w:p w:rsidR="00E333BF" w:rsidRPr="00E26525" w:rsidRDefault="00E333BF" w:rsidP="00D9093F">
            <w:pPr>
              <w:spacing w:beforeLines="20" w:afterLines="20"/>
              <w:rPr>
                <w:rFonts w:cs="Arial"/>
                <w:b/>
                <w:color w:val="000000"/>
                <w:sz w:val="20"/>
                <w:szCs w:val="20"/>
              </w:rPr>
            </w:pPr>
            <w:r w:rsidRPr="00E26525">
              <w:rPr>
                <w:rFonts w:cs="Arial"/>
                <w:b/>
                <w:color w:val="000000"/>
                <w:sz w:val="20"/>
                <w:szCs w:val="20"/>
              </w:rPr>
              <w:t>ΝΟΜΟΣ ΛΑΣΙΘΙΟΥ</w:t>
            </w:r>
          </w:p>
          <w:p w:rsidR="00E333BF" w:rsidRPr="00E26525" w:rsidRDefault="00E333BF" w:rsidP="00D9093F">
            <w:pPr>
              <w:spacing w:beforeLines="20" w:afterLines="20"/>
              <w:rPr>
                <w:rFonts w:cs="Arial"/>
                <w:b/>
                <w:color w:val="000000"/>
                <w:sz w:val="20"/>
                <w:szCs w:val="20"/>
              </w:rPr>
            </w:pPr>
            <w:r w:rsidRPr="00E26525">
              <w:rPr>
                <w:rFonts w:cs="Arial"/>
                <w:b/>
                <w:color w:val="000000"/>
                <w:sz w:val="20"/>
                <w:szCs w:val="20"/>
              </w:rPr>
              <w:t xml:space="preserve">ΔΗΜΟΣ ΣΗΤΕΙΑΣ </w:t>
            </w:r>
          </w:p>
        </w:tc>
      </w:tr>
      <w:tr w:rsidR="00E333BF" w:rsidRPr="00E26525" w:rsidTr="001303FF">
        <w:trPr>
          <w:trHeight w:val="535"/>
        </w:trPr>
        <w:tc>
          <w:tcPr>
            <w:tcW w:w="1548" w:type="dxa"/>
          </w:tcPr>
          <w:p w:rsidR="00E333BF" w:rsidRPr="00E26525" w:rsidRDefault="00E333BF" w:rsidP="00D9093F">
            <w:pPr>
              <w:spacing w:beforeLines="20" w:afterLines="20"/>
              <w:jc w:val="right"/>
              <w:rPr>
                <w:rFonts w:cs="Arial"/>
                <w:color w:val="000000"/>
                <w:sz w:val="20"/>
                <w:szCs w:val="20"/>
              </w:rPr>
            </w:pPr>
            <w:proofErr w:type="spellStart"/>
            <w:r w:rsidRPr="00E26525">
              <w:rPr>
                <w:rFonts w:cs="Arial"/>
                <w:color w:val="000000"/>
                <w:sz w:val="20"/>
                <w:szCs w:val="20"/>
              </w:rPr>
              <w:t>Ταχ</w:t>
            </w:r>
            <w:proofErr w:type="spellEnd"/>
            <w:r w:rsidRPr="00E26525">
              <w:rPr>
                <w:rFonts w:cs="Arial"/>
                <w:color w:val="000000"/>
                <w:sz w:val="20"/>
                <w:szCs w:val="20"/>
              </w:rPr>
              <w:t xml:space="preserve">. </w:t>
            </w:r>
            <w:proofErr w:type="spellStart"/>
            <w:r w:rsidRPr="00E26525">
              <w:rPr>
                <w:rFonts w:cs="Arial"/>
                <w:color w:val="000000"/>
                <w:sz w:val="20"/>
                <w:szCs w:val="20"/>
              </w:rPr>
              <w:t>Δν</w:t>
            </w:r>
            <w:proofErr w:type="spellEnd"/>
            <w:r w:rsidRPr="00E26525">
              <w:rPr>
                <w:rFonts w:cs="Arial"/>
                <w:color w:val="000000"/>
                <w:sz w:val="20"/>
                <w:szCs w:val="20"/>
              </w:rPr>
              <w:t>/ση :</w:t>
            </w:r>
          </w:p>
        </w:tc>
        <w:tc>
          <w:tcPr>
            <w:tcW w:w="4208" w:type="dxa"/>
          </w:tcPr>
          <w:p w:rsidR="00E333BF" w:rsidRPr="00E26525" w:rsidRDefault="00E333BF" w:rsidP="00D9093F">
            <w:pPr>
              <w:spacing w:beforeLines="20" w:afterLines="20"/>
              <w:rPr>
                <w:rFonts w:cs="Arial"/>
                <w:color w:val="000000"/>
                <w:sz w:val="20"/>
                <w:szCs w:val="20"/>
              </w:rPr>
            </w:pPr>
            <w:r w:rsidRPr="00E26525">
              <w:rPr>
                <w:sz w:val="20"/>
                <w:szCs w:val="20"/>
              </w:rPr>
              <w:t xml:space="preserve">ΒΑΡΘΟΛΟΜΑΙΟΥ 9  Τ.Κ. 72300   ΣΗΤΕΙΑ </w:t>
            </w:r>
          </w:p>
        </w:tc>
      </w:tr>
      <w:tr w:rsidR="00E333BF" w:rsidRPr="00E26525" w:rsidTr="001303FF">
        <w:trPr>
          <w:trHeight w:val="544"/>
        </w:trPr>
        <w:tc>
          <w:tcPr>
            <w:tcW w:w="1548" w:type="dxa"/>
          </w:tcPr>
          <w:p w:rsidR="00E333BF" w:rsidRPr="00E26525" w:rsidRDefault="00E333BF" w:rsidP="00D9093F">
            <w:pPr>
              <w:spacing w:beforeLines="20" w:afterLines="20"/>
              <w:jc w:val="right"/>
              <w:rPr>
                <w:rFonts w:cs="Arial"/>
                <w:color w:val="000000"/>
                <w:sz w:val="20"/>
                <w:szCs w:val="20"/>
              </w:rPr>
            </w:pPr>
          </w:p>
        </w:tc>
        <w:tc>
          <w:tcPr>
            <w:tcW w:w="4208" w:type="dxa"/>
          </w:tcPr>
          <w:p w:rsidR="00E333BF" w:rsidRPr="00E26525" w:rsidRDefault="00E333BF" w:rsidP="00D9093F">
            <w:pPr>
              <w:spacing w:beforeLines="20" w:afterLines="20"/>
              <w:rPr>
                <w:sz w:val="20"/>
                <w:szCs w:val="20"/>
              </w:rPr>
            </w:pPr>
          </w:p>
        </w:tc>
      </w:tr>
      <w:tr w:rsidR="00E333BF" w:rsidRPr="00E26525" w:rsidTr="001303FF">
        <w:trPr>
          <w:trHeight w:val="529"/>
        </w:trPr>
        <w:tc>
          <w:tcPr>
            <w:tcW w:w="1548" w:type="dxa"/>
          </w:tcPr>
          <w:p w:rsidR="00E333BF" w:rsidRPr="00E26525" w:rsidRDefault="00E333BF" w:rsidP="00D9093F">
            <w:pPr>
              <w:spacing w:beforeLines="20" w:afterLines="20"/>
              <w:jc w:val="right"/>
              <w:rPr>
                <w:rFonts w:cs="Arial"/>
                <w:color w:val="000000"/>
                <w:sz w:val="20"/>
                <w:szCs w:val="20"/>
              </w:rPr>
            </w:pPr>
            <w:r w:rsidRPr="00E26525">
              <w:rPr>
                <w:rFonts w:cs="Arial"/>
                <w:color w:val="000000"/>
                <w:sz w:val="20"/>
                <w:szCs w:val="20"/>
              </w:rPr>
              <w:t>Τηλέφωνο :</w:t>
            </w:r>
          </w:p>
        </w:tc>
        <w:tc>
          <w:tcPr>
            <w:tcW w:w="4208" w:type="dxa"/>
          </w:tcPr>
          <w:p w:rsidR="00E333BF" w:rsidRPr="00E26525" w:rsidRDefault="00E333BF" w:rsidP="00D9093F">
            <w:pPr>
              <w:spacing w:beforeLines="20" w:afterLines="20"/>
              <w:rPr>
                <w:rFonts w:cs="Arial"/>
                <w:color w:val="000000"/>
                <w:sz w:val="20"/>
                <w:szCs w:val="20"/>
              </w:rPr>
            </w:pPr>
            <w:r w:rsidRPr="00E26525">
              <w:rPr>
                <w:rFonts w:cs="Arial"/>
                <w:color w:val="000000"/>
                <w:sz w:val="20"/>
                <w:szCs w:val="20"/>
              </w:rPr>
              <w:t>28433</w:t>
            </w:r>
            <w:r w:rsidRPr="00E26525">
              <w:rPr>
                <w:rFonts w:cs="Arial"/>
                <w:color w:val="000000"/>
                <w:sz w:val="20"/>
                <w:szCs w:val="20"/>
                <w:lang w:val="en-US"/>
              </w:rPr>
              <w:t xml:space="preserve"> 40518</w:t>
            </w:r>
          </w:p>
        </w:tc>
      </w:tr>
      <w:tr w:rsidR="00E333BF" w:rsidRPr="00E26525" w:rsidTr="001303FF">
        <w:trPr>
          <w:trHeight w:val="551"/>
        </w:trPr>
        <w:tc>
          <w:tcPr>
            <w:tcW w:w="1548" w:type="dxa"/>
          </w:tcPr>
          <w:p w:rsidR="00E333BF" w:rsidRPr="00E26525" w:rsidRDefault="00E333BF" w:rsidP="00D9093F">
            <w:pPr>
              <w:spacing w:beforeLines="20" w:afterLines="20"/>
              <w:jc w:val="right"/>
              <w:rPr>
                <w:rFonts w:cs="Arial"/>
                <w:color w:val="000000"/>
                <w:sz w:val="20"/>
                <w:szCs w:val="20"/>
              </w:rPr>
            </w:pPr>
            <w:proofErr w:type="spellStart"/>
            <w:r w:rsidRPr="00E26525">
              <w:rPr>
                <w:rFonts w:cs="Arial"/>
                <w:color w:val="000000"/>
                <w:sz w:val="20"/>
                <w:szCs w:val="20"/>
              </w:rPr>
              <w:t>Fax</w:t>
            </w:r>
            <w:proofErr w:type="spellEnd"/>
            <w:r w:rsidRPr="00E26525">
              <w:rPr>
                <w:rFonts w:cs="Arial"/>
                <w:color w:val="000000"/>
                <w:sz w:val="20"/>
                <w:szCs w:val="20"/>
              </w:rPr>
              <w:t xml:space="preserve"> :</w:t>
            </w:r>
          </w:p>
        </w:tc>
        <w:tc>
          <w:tcPr>
            <w:tcW w:w="4208" w:type="dxa"/>
          </w:tcPr>
          <w:p w:rsidR="00E333BF" w:rsidRPr="00E26525" w:rsidRDefault="00E333BF" w:rsidP="00D9093F">
            <w:pPr>
              <w:spacing w:beforeLines="20" w:afterLines="20"/>
              <w:rPr>
                <w:rFonts w:cs="Arial"/>
                <w:color w:val="000000"/>
                <w:sz w:val="20"/>
                <w:szCs w:val="20"/>
                <w:lang w:val="en-US"/>
              </w:rPr>
            </w:pPr>
            <w:r w:rsidRPr="00E26525">
              <w:rPr>
                <w:rFonts w:cs="Arial"/>
                <w:color w:val="000000"/>
                <w:sz w:val="20"/>
                <w:szCs w:val="20"/>
              </w:rPr>
              <w:t>28430</w:t>
            </w:r>
            <w:r w:rsidRPr="00E26525">
              <w:rPr>
                <w:rFonts w:cs="Arial"/>
                <w:color w:val="000000"/>
                <w:sz w:val="20"/>
                <w:szCs w:val="20"/>
                <w:lang w:val="en-US"/>
              </w:rPr>
              <w:t xml:space="preserve"> 29243</w:t>
            </w:r>
          </w:p>
        </w:tc>
      </w:tr>
      <w:tr w:rsidR="00E333BF" w:rsidRPr="00E26525" w:rsidTr="001303FF">
        <w:trPr>
          <w:trHeight w:val="545"/>
        </w:trPr>
        <w:tc>
          <w:tcPr>
            <w:tcW w:w="1548" w:type="dxa"/>
          </w:tcPr>
          <w:p w:rsidR="00E333BF" w:rsidRPr="00E26525" w:rsidRDefault="00E333BF" w:rsidP="00D9093F">
            <w:pPr>
              <w:spacing w:beforeLines="20" w:afterLines="20"/>
              <w:jc w:val="right"/>
              <w:rPr>
                <w:rFonts w:cs="Arial"/>
                <w:color w:val="000000"/>
                <w:sz w:val="20"/>
                <w:szCs w:val="20"/>
              </w:rPr>
            </w:pPr>
            <w:r w:rsidRPr="00E26525">
              <w:rPr>
                <w:rFonts w:cs="Arial"/>
                <w:color w:val="000000"/>
                <w:sz w:val="20"/>
                <w:szCs w:val="20"/>
              </w:rPr>
              <w:t>e-</w:t>
            </w:r>
            <w:proofErr w:type="spellStart"/>
            <w:r w:rsidRPr="00E26525">
              <w:rPr>
                <w:rFonts w:cs="Arial"/>
                <w:color w:val="000000"/>
                <w:sz w:val="20"/>
                <w:szCs w:val="20"/>
              </w:rPr>
              <w:t>Mail</w:t>
            </w:r>
            <w:proofErr w:type="spellEnd"/>
            <w:r w:rsidRPr="00E26525">
              <w:rPr>
                <w:rFonts w:cs="Arial"/>
                <w:color w:val="000000"/>
                <w:sz w:val="20"/>
                <w:szCs w:val="20"/>
              </w:rPr>
              <w:t xml:space="preserve"> :</w:t>
            </w:r>
          </w:p>
        </w:tc>
        <w:tc>
          <w:tcPr>
            <w:tcW w:w="4208" w:type="dxa"/>
          </w:tcPr>
          <w:p w:rsidR="00E333BF" w:rsidRPr="00E26525" w:rsidRDefault="00E333BF" w:rsidP="00D9093F">
            <w:pPr>
              <w:spacing w:beforeLines="20" w:afterLines="20"/>
              <w:rPr>
                <w:rFonts w:cs="Arial"/>
                <w:color w:val="000000"/>
                <w:sz w:val="20"/>
                <w:szCs w:val="20"/>
                <w:lang w:val="en-US"/>
              </w:rPr>
            </w:pPr>
            <w:r w:rsidRPr="00E26525">
              <w:rPr>
                <w:rFonts w:cs="Arial"/>
                <w:color w:val="000000"/>
                <w:sz w:val="20"/>
                <w:szCs w:val="20"/>
                <w:lang w:val="en-US"/>
              </w:rPr>
              <w:t>info@sitia.gr</w:t>
            </w:r>
          </w:p>
        </w:tc>
      </w:tr>
    </w:tbl>
    <w:p w:rsidR="00E333BF" w:rsidRPr="00E26525" w:rsidRDefault="00E333BF" w:rsidP="00E333BF">
      <w:r w:rsidRPr="00E26525">
        <w:t xml:space="preserve">                                     </w:t>
      </w:r>
    </w:p>
    <w:p w:rsidR="00E333BF" w:rsidRPr="00EF6F35" w:rsidRDefault="009810A0" w:rsidP="00E333BF">
      <w:pPr>
        <w:ind w:right="84" w:firstLine="181"/>
        <w:rPr>
          <w:b/>
          <w:lang w:val="en-US"/>
        </w:rPr>
      </w:pPr>
      <w:r>
        <w:rPr>
          <w:b/>
        </w:rPr>
        <w:t xml:space="preserve">    </w:t>
      </w:r>
      <w:r w:rsidR="00E333BF" w:rsidRPr="00E26525">
        <w:rPr>
          <w:b/>
        </w:rPr>
        <w:t xml:space="preserve">Ημερομηνία : </w:t>
      </w:r>
      <w:r>
        <w:rPr>
          <w:b/>
          <w:lang w:val="en-US"/>
        </w:rPr>
        <w:t>1</w:t>
      </w:r>
      <w:r w:rsidR="000B517A">
        <w:rPr>
          <w:b/>
          <w:lang w:val="en-US"/>
        </w:rPr>
        <w:t>7</w:t>
      </w:r>
      <w:r w:rsidR="00E333BF" w:rsidRPr="00E26525">
        <w:rPr>
          <w:b/>
        </w:rPr>
        <w:t>/</w:t>
      </w:r>
      <w:r>
        <w:rPr>
          <w:b/>
          <w:lang w:val="en-US"/>
        </w:rPr>
        <w:t>12</w:t>
      </w:r>
      <w:r w:rsidR="00E333BF" w:rsidRPr="00E26525">
        <w:rPr>
          <w:b/>
        </w:rPr>
        <w:t>/201</w:t>
      </w:r>
      <w:r w:rsidR="00E333BF">
        <w:rPr>
          <w:b/>
          <w:lang w:val="en-US"/>
        </w:rPr>
        <w:t>4</w:t>
      </w:r>
    </w:p>
    <w:p w:rsidR="00E333BF" w:rsidRPr="00F74FCF" w:rsidRDefault="00E333BF" w:rsidP="00E333BF">
      <w:pPr>
        <w:ind w:right="84"/>
        <w:rPr>
          <w:b/>
          <w:lang w:val="en-US"/>
        </w:rPr>
      </w:pPr>
      <w:r w:rsidRPr="00E26525">
        <w:rPr>
          <w:b/>
        </w:rPr>
        <w:t xml:space="preserve">        Αρ. </w:t>
      </w:r>
      <w:proofErr w:type="spellStart"/>
      <w:r w:rsidRPr="00E26525">
        <w:rPr>
          <w:b/>
        </w:rPr>
        <w:t>Πρωτ</w:t>
      </w:r>
      <w:proofErr w:type="spellEnd"/>
      <w:r w:rsidRPr="00E26525">
        <w:rPr>
          <w:b/>
        </w:rPr>
        <w:t xml:space="preserve">. :  </w:t>
      </w:r>
      <w:r w:rsidR="00F74FCF">
        <w:rPr>
          <w:b/>
          <w:lang w:val="en-US"/>
        </w:rPr>
        <w:t>7437</w:t>
      </w: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Pr>
        <w:ind w:right="84" w:firstLine="181"/>
        <w:jc w:val="center"/>
        <w:rPr>
          <w:b/>
        </w:rPr>
      </w:pPr>
    </w:p>
    <w:p w:rsidR="00E333BF" w:rsidRPr="00E26525" w:rsidRDefault="00E333BF" w:rsidP="00E333BF"/>
    <w:p w:rsidR="00E333BF" w:rsidRPr="00E26525" w:rsidRDefault="00E333BF" w:rsidP="00E333BF"/>
    <w:p w:rsidR="00E333BF" w:rsidRPr="00E26525" w:rsidRDefault="00E333BF" w:rsidP="00E333BF">
      <w:pPr>
        <w:ind w:right="84" w:firstLine="181"/>
        <w:jc w:val="center"/>
        <w:rPr>
          <w:b/>
        </w:rPr>
      </w:pPr>
      <w:r w:rsidRPr="00E26525">
        <w:t xml:space="preserve">   </w:t>
      </w:r>
      <w:r w:rsidRPr="00E26525">
        <w:rPr>
          <w:b/>
        </w:rPr>
        <w:t xml:space="preserve">ΔΙΑΚΗΡΥΞΗ ΔΗΜΟΣΙΟΥ </w:t>
      </w:r>
      <w:r>
        <w:rPr>
          <w:b/>
        </w:rPr>
        <w:t xml:space="preserve">ΗΛΕΚΤΡΟΝΙΚΟΥ </w:t>
      </w:r>
      <w:r w:rsidRPr="00E26525">
        <w:rPr>
          <w:b/>
        </w:rPr>
        <w:t xml:space="preserve">ΑΝΟΙΧΤΟΥ ΔΙΕΘΝΟΥΣ ΔΙΑΓΩΝΙΣΜΟΥ </w:t>
      </w:r>
    </w:p>
    <w:p w:rsidR="00E333BF" w:rsidRPr="00E26525" w:rsidRDefault="00E333BF" w:rsidP="00E333BF">
      <w:pPr>
        <w:ind w:right="84" w:firstLine="181"/>
        <w:jc w:val="center"/>
        <w:outlineLvl w:val="0"/>
        <w:rPr>
          <w:b/>
        </w:rPr>
      </w:pPr>
      <w:r w:rsidRPr="00E26525">
        <w:rPr>
          <w:b/>
        </w:rPr>
        <w:t>ΓΙΑ ΤΗΝ ΑΝΑΔΕΙΞΗ ΑΝΑΔΟΧΟΥ ΓΙΑ ΤΗΝ :</w:t>
      </w:r>
    </w:p>
    <w:p w:rsidR="00E333BF" w:rsidRPr="00E26525" w:rsidRDefault="00E333BF" w:rsidP="00E333BF">
      <w:pPr>
        <w:ind w:right="84" w:firstLine="181"/>
        <w:jc w:val="center"/>
        <w:outlineLvl w:val="0"/>
        <w:rPr>
          <w:b/>
        </w:rPr>
      </w:pPr>
    </w:p>
    <w:p w:rsidR="00E333BF" w:rsidRPr="00E26525" w:rsidRDefault="00E333BF" w:rsidP="004C70FB">
      <w:pPr>
        <w:pStyle w:val="30"/>
        <w:keepNext/>
        <w:spacing w:before="120" w:after="120" w:line="240" w:lineRule="auto"/>
        <w:ind w:firstLine="0"/>
        <w:jc w:val="center"/>
        <w:rPr>
          <w:b/>
          <w:sz w:val="24"/>
          <w:szCs w:val="24"/>
        </w:rPr>
      </w:pPr>
      <w:r w:rsidRPr="00E26525">
        <w:rPr>
          <w:b/>
          <w:sz w:val="24"/>
          <w:szCs w:val="24"/>
        </w:rPr>
        <w:t>ΠΡΟΜΗΘΕΙΑ ΚΑΥΣΙΜΩΝ ΚΑΙ ΛΙΠΑΝΤΙΚΩΝ</w:t>
      </w:r>
    </w:p>
    <w:p w:rsidR="00E333BF" w:rsidRPr="00E26525" w:rsidRDefault="00E333BF" w:rsidP="004C70FB">
      <w:pPr>
        <w:pStyle w:val="30"/>
        <w:keepNext/>
        <w:spacing w:before="120" w:after="120" w:line="240" w:lineRule="auto"/>
        <w:ind w:firstLine="0"/>
        <w:jc w:val="center"/>
        <w:rPr>
          <w:b/>
          <w:sz w:val="24"/>
          <w:szCs w:val="24"/>
        </w:rPr>
      </w:pPr>
      <w:r w:rsidRPr="00E26525">
        <w:rPr>
          <w:b/>
          <w:sz w:val="24"/>
          <w:szCs w:val="24"/>
        </w:rPr>
        <w:t xml:space="preserve">ΔΗΜΟΥ ΣΗΤΕΙΑΣ ΚΑΙ ΤΩΝ ΝΟΜΙΚΩΝ </w:t>
      </w:r>
      <w:r w:rsidRPr="00E26525">
        <w:rPr>
          <w:b/>
          <w:sz w:val="24"/>
          <w:szCs w:val="24"/>
          <w:lang w:val="en-US"/>
        </w:rPr>
        <w:t>TOY</w:t>
      </w:r>
      <w:r w:rsidRPr="00E26525">
        <w:rPr>
          <w:b/>
          <w:sz w:val="24"/>
          <w:szCs w:val="24"/>
        </w:rPr>
        <w:t xml:space="preserve"> ΠΡΟΣΩΠΩΝ </w:t>
      </w:r>
      <w:r w:rsidR="004C70FB">
        <w:rPr>
          <w:b/>
          <w:sz w:val="24"/>
          <w:szCs w:val="24"/>
        </w:rPr>
        <w:t>ΕΤΟΥΣ 2015</w:t>
      </w:r>
    </w:p>
    <w:p w:rsidR="00E333BF" w:rsidRPr="00E26525" w:rsidRDefault="00E333BF" w:rsidP="00E333BF">
      <w:pPr>
        <w:pStyle w:val="30"/>
        <w:keepNext/>
        <w:spacing w:before="120" w:after="120" w:line="240" w:lineRule="auto"/>
        <w:ind w:firstLine="0"/>
        <w:rPr>
          <w:rFonts w:ascii="Tahoma" w:hAnsi="Tahoma" w:cs="Tahoma"/>
          <w:b/>
          <w:szCs w:val="22"/>
        </w:rPr>
      </w:pPr>
    </w:p>
    <w:p w:rsidR="00E333BF" w:rsidRPr="00E26525" w:rsidRDefault="00E333BF" w:rsidP="00E333BF">
      <w:pPr>
        <w:ind w:firstLine="16"/>
        <w:jc w:val="center"/>
        <w:outlineLvl w:val="0"/>
        <w:rPr>
          <w:b/>
          <w:bCs/>
          <w:sz w:val="22"/>
          <w:szCs w:val="22"/>
        </w:rPr>
      </w:pPr>
    </w:p>
    <w:p w:rsidR="00E333BF" w:rsidRPr="00E26525" w:rsidRDefault="00E333BF" w:rsidP="00E333BF">
      <w:pPr>
        <w:ind w:firstLine="16"/>
        <w:jc w:val="center"/>
        <w:outlineLvl w:val="0"/>
        <w:rPr>
          <w:b/>
          <w:bCs/>
          <w:sz w:val="22"/>
          <w:szCs w:val="22"/>
        </w:rPr>
      </w:pPr>
    </w:p>
    <w:p w:rsidR="00E333BF" w:rsidRPr="00E26525" w:rsidRDefault="00E333BF" w:rsidP="00E333BF">
      <w:pPr>
        <w:ind w:firstLine="16"/>
        <w:jc w:val="center"/>
        <w:outlineLvl w:val="0"/>
        <w:rPr>
          <w:b/>
          <w:bCs/>
          <w:sz w:val="22"/>
          <w:szCs w:val="22"/>
        </w:rPr>
      </w:pPr>
    </w:p>
    <w:p w:rsidR="00E333BF" w:rsidRPr="00E26525" w:rsidRDefault="00E333BF" w:rsidP="00E333BF">
      <w:pPr>
        <w:tabs>
          <w:tab w:val="left" w:pos="1134"/>
        </w:tabs>
        <w:jc w:val="center"/>
        <w:rPr>
          <w:b/>
        </w:rPr>
      </w:pPr>
      <w:r>
        <w:rPr>
          <w:b/>
        </w:rPr>
        <w:t xml:space="preserve">Ηλεκτρονικός </w:t>
      </w:r>
      <w:r w:rsidRPr="00E26525">
        <w:rPr>
          <w:b/>
        </w:rPr>
        <w:t xml:space="preserve">Ανοικτός Διεθνής Διαγωνισμός </w:t>
      </w:r>
    </w:p>
    <w:p w:rsidR="00E333BF" w:rsidRPr="00E26525" w:rsidRDefault="00E333BF" w:rsidP="00E333BF">
      <w:pPr>
        <w:ind w:left="181" w:firstLine="2"/>
        <w:jc w:val="center"/>
      </w:pPr>
      <w:r w:rsidRPr="00E26525">
        <w:t>Κριτήριο αξιολόγησης: Χαμηλότερη Τιμή</w:t>
      </w:r>
    </w:p>
    <w:p w:rsidR="00E333BF" w:rsidRPr="00E26525" w:rsidRDefault="00E333BF" w:rsidP="00E333BF">
      <w:pPr>
        <w:ind w:left="181" w:firstLine="2"/>
        <w:jc w:val="center"/>
        <w:rPr>
          <w:b/>
          <w:color w:val="FF0000"/>
        </w:rPr>
      </w:pPr>
    </w:p>
    <w:p w:rsidR="00E333BF" w:rsidRPr="00E26525" w:rsidRDefault="00E333BF" w:rsidP="00E333BF"/>
    <w:p w:rsidR="00E333BF" w:rsidRPr="00E26525" w:rsidRDefault="00E333BF" w:rsidP="00E333BF"/>
    <w:p w:rsidR="00E333BF" w:rsidRPr="00E26525" w:rsidRDefault="00E333BF" w:rsidP="00E333BF"/>
    <w:p w:rsidR="00E333BF" w:rsidRPr="00E26525" w:rsidRDefault="00E333BF" w:rsidP="00E333BF">
      <w:pPr>
        <w:jc w:val="center"/>
        <w:sectPr w:rsidR="00E333BF" w:rsidRPr="00E26525" w:rsidSect="001303FF">
          <w:headerReference w:type="default" r:id="rId9"/>
          <w:pgSz w:w="11906" w:h="16838"/>
          <w:pgMar w:top="899" w:right="1797" w:bottom="540" w:left="1797" w:header="709" w:footer="709" w:gutter="0"/>
          <w:cols w:space="708"/>
          <w:docGrid w:linePitch="360"/>
        </w:sectPr>
      </w:pPr>
      <w:r w:rsidRPr="00E26525">
        <w:t>Προϋπολογισθείσα δαπάνη:</w:t>
      </w:r>
      <w:r w:rsidRPr="00E26525">
        <w:rPr>
          <w:b/>
        </w:rPr>
        <w:t xml:space="preserve"> </w:t>
      </w:r>
      <w:r w:rsidRPr="00563E76">
        <w:rPr>
          <w:b/>
        </w:rPr>
        <w:t>42</w:t>
      </w:r>
      <w:r w:rsidRPr="00563E76">
        <w:rPr>
          <w:b/>
          <w:lang w:val="en-US"/>
        </w:rPr>
        <w:t>6</w:t>
      </w:r>
      <w:r w:rsidRPr="00563E76">
        <w:rPr>
          <w:b/>
        </w:rPr>
        <w:t>.</w:t>
      </w:r>
      <w:r w:rsidRPr="00563E76">
        <w:rPr>
          <w:b/>
          <w:lang w:val="en-US"/>
        </w:rPr>
        <w:t>808,03</w:t>
      </w:r>
      <w:r w:rsidRPr="00563E76">
        <w:rPr>
          <w:b/>
        </w:rPr>
        <w:t xml:space="preserve"> </w:t>
      </w:r>
      <w:r w:rsidRPr="00E26525">
        <w:rPr>
          <w:b/>
        </w:rPr>
        <w:t>€</w:t>
      </w:r>
      <w:r w:rsidRPr="00E26525">
        <w:t xml:space="preserve"> συμπεριλαμβανομένου ΦΠΑ</w:t>
      </w:r>
    </w:p>
    <w:tbl>
      <w:tblPr>
        <w:tblW w:w="9394" w:type="dxa"/>
        <w:tblInd w:w="-152" w:type="dxa"/>
        <w:tblLayout w:type="fixed"/>
        <w:tblCellMar>
          <w:left w:w="28" w:type="dxa"/>
          <w:right w:w="28" w:type="dxa"/>
        </w:tblCellMar>
        <w:tblLook w:val="0000"/>
      </w:tblPr>
      <w:tblGrid>
        <w:gridCol w:w="3960"/>
        <w:gridCol w:w="1980"/>
        <w:gridCol w:w="3454"/>
      </w:tblGrid>
      <w:tr w:rsidR="00E333BF" w:rsidRPr="00E26525" w:rsidTr="001303FF">
        <w:tc>
          <w:tcPr>
            <w:tcW w:w="3960" w:type="dxa"/>
          </w:tcPr>
          <w:p w:rsidR="00E333BF" w:rsidRPr="00E26525" w:rsidRDefault="002800BB" w:rsidP="001303FF">
            <w:r w:rsidRPr="002800BB">
              <w:rPr>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5pt;margin-top:-31.9pt;width:36pt;height:31.9pt;z-index:-251657216;visibility:visible;mso-wrap-edited:f" wrapcoords="-568 0 -568 21032 21600 21032 21600 0 -568 0">
                  <v:imagedata r:id="rId10" o:title=""/>
                  <w10:wrap type="topAndBottom" side="largest" anchorx="page"/>
                </v:shape>
                <o:OLEObject Type="Embed" ProgID="Word.Picture.8" ShapeID="_x0000_s1026" DrawAspect="Content" ObjectID="_1480323439" r:id="rId11"/>
              </w:pict>
            </w:r>
            <w:r w:rsidR="00E333BF" w:rsidRPr="00E26525">
              <w:rPr>
                <w:sz w:val="22"/>
                <w:szCs w:val="22"/>
              </w:rPr>
              <w:br w:type="page"/>
              <w:t xml:space="preserve">ΕΛΛΗΝΙΚΗ ΔΗΜΟΚΡΑΤΙΑ                                              </w:t>
            </w:r>
          </w:p>
          <w:p w:rsidR="00E333BF" w:rsidRPr="00E26525" w:rsidRDefault="00E333BF" w:rsidP="001303FF">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E333BF" w:rsidRPr="00E26525" w:rsidRDefault="00E333BF" w:rsidP="001303FF"/>
          <w:p w:rsidR="00E333BF" w:rsidRPr="00E26525" w:rsidRDefault="00E333BF" w:rsidP="001303FF">
            <w:r w:rsidRPr="00E26525">
              <w:rPr>
                <w:sz w:val="22"/>
                <w:szCs w:val="22"/>
              </w:rPr>
              <w:t xml:space="preserve">                                            </w:t>
            </w:r>
          </w:p>
        </w:tc>
        <w:tc>
          <w:tcPr>
            <w:tcW w:w="1980" w:type="dxa"/>
          </w:tcPr>
          <w:p w:rsidR="00E333BF" w:rsidRPr="00E26525" w:rsidRDefault="00E333BF" w:rsidP="001303FF">
            <w:pPr>
              <w:jc w:val="center"/>
            </w:pPr>
          </w:p>
          <w:p w:rsidR="00E333BF" w:rsidRPr="00E26525" w:rsidRDefault="00E333BF" w:rsidP="001303FF">
            <w:pPr>
              <w:jc w:val="center"/>
            </w:pPr>
            <w:r w:rsidRPr="00E26525">
              <w:rPr>
                <w:sz w:val="22"/>
                <w:szCs w:val="22"/>
              </w:rPr>
              <w:t>ΠΡΟΜΗΘΕΙΑ:</w:t>
            </w:r>
          </w:p>
          <w:p w:rsidR="00E333BF" w:rsidRPr="00E26525" w:rsidRDefault="00E333BF" w:rsidP="001303FF">
            <w:pPr>
              <w:jc w:val="center"/>
            </w:pPr>
          </w:p>
          <w:p w:rsidR="00E333BF" w:rsidRPr="00E26525" w:rsidRDefault="00E333BF" w:rsidP="001303FF">
            <w:pPr>
              <w:jc w:val="center"/>
            </w:pPr>
          </w:p>
          <w:p w:rsidR="00E333BF" w:rsidRPr="00E26525" w:rsidRDefault="00E333BF" w:rsidP="001303FF">
            <w:pPr>
              <w:jc w:val="center"/>
            </w:pPr>
          </w:p>
          <w:p w:rsidR="00E333BF" w:rsidRPr="00E26525" w:rsidRDefault="00E333BF" w:rsidP="001303FF">
            <w:pPr>
              <w:jc w:val="center"/>
            </w:pPr>
            <w:r w:rsidRPr="00E26525">
              <w:rPr>
                <w:sz w:val="22"/>
                <w:szCs w:val="22"/>
              </w:rPr>
              <w:t xml:space="preserve">ΑΡ.ΔΙΑΚΗΡΥΞΗΣ: </w:t>
            </w:r>
          </w:p>
          <w:p w:rsidR="00E333BF" w:rsidRPr="00E26525" w:rsidRDefault="00E333BF" w:rsidP="001303FF">
            <w:pPr>
              <w:jc w:val="center"/>
            </w:pPr>
          </w:p>
        </w:tc>
        <w:tc>
          <w:tcPr>
            <w:tcW w:w="3454" w:type="dxa"/>
          </w:tcPr>
          <w:p w:rsidR="00E333BF" w:rsidRPr="00E26525" w:rsidRDefault="00E333BF" w:rsidP="001303FF">
            <w:pPr>
              <w:rPr>
                <w:color w:val="FF0000"/>
              </w:rPr>
            </w:pPr>
          </w:p>
          <w:p w:rsidR="00E333BF" w:rsidRPr="00E26525" w:rsidRDefault="00E333BF" w:rsidP="001303FF">
            <w:r w:rsidRPr="00E26525">
              <w:rPr>
                <w:sz w:val="22"/>
                <w:szCs w:val="22"/>
              </w:rPr>
              <w:t xml:space="preserve">Προμήθεια Καυσίμων και Λιπαντικών Δήμου Σητείας και των Νομικών του Προσώπων </w:t>
            </w:r>
          </w:p>
          <w:p w:rsidR="00E333BF" w:rsidRPr="00E26525" w:rsidRDefault="00E333BF" w:rsidP="001303FF"/>
          <w:p w:rsidR="00E333BF" w:rsidRPr="00D9093F" w:rsidRDefault="00D9093F" w:rsidP="001303FF">
            <w:pPr>
              <w:rPr>
                <w:sz w:val="22"/>
                <w:szCs w:val="22"/>
                <w:lang w:val="en-US"/>
              </w:rPr>
            </w:pPr>
            <w:r w:rsidRPr="00D9093F">
              <w:rPr>
                <w:sz w:val="22"/>
                <w:szCs w:val="22"/>
                <w:lang w:val="en-US"/>
              </w:rPr>
              <w:t>7437/17-12-2014</w:t>
            </w:r>
          </w:p>
          <w:p w:rsidR="00E333BF" w:rsidRPr="00E26525" w:rsidRDefault="00E333BF" w:rsidP="001303FF">
            <w:pPr>
              <w:rPr>
                <w:color w:val="FF0000"/>
              </w:rPr>
            </w:pPr>
          </w:p>
          <w:p w:rsidR="00E333BF" w:rsidRPr="00E26525" w:rsidRDefault="00E333BF" w:rsidP="001303FF">
            <w:pPr>
              <w:rPr>
                <w:color w:val="FF0000"/>
              </w:rPr>
            </w:pPr>
          </w:p>
          <w:p w:rsidR="00E333BF" w:rsidRPr="00E26525" w:rsidRDefault="00E333BF" w:rsidP="001303FF">
            <w:pPr>
              <w:rPr>
                <w:color w:val="FF0000"/>
              </w:rPr>
            </w:pPr>
          </w:p>
        </w:tc>
      </w:tr>
    </w:tbl>
    <w:p w:rsidR="00E333BF" w:rsidRPr="00E26525" w:rsidRDefault="00E333BF" w:rsidP="00E333BF">
      <w:pPr>
        <w:autoSpaceDE w:val="0"/>
        <w:autoSpaceDN w:val="0"/>
        <w:adjustRightInd w:val="0"/>
      </w:pPr>
      <w:r w:rsidRPr="00E26525">
        <w:t xml:space="preserve">                                          </w:t>
      </w:r>
    </w:p>
    <w:p w:rsidR="00E333BF" w:rsidRPr="00E26525" w:rsidRDefault="00E333BF" w:rsidP="00E333BF">
      <w:pPr>
        <w:autoSpaceDE w:val="0"/>
        <w:autoSpaceDN w:val="0"/>
        <w:adjustRightInd w:val="0"/>
        <w:jc w:val="center"/>
        <w:rPr>
          <w:b/>
          <w:bCs/>
          <w:u w:val="single"/>
        </w:rPr>
      </w:pPr>
      <w:r w:rsidRPr="00E26525">
        <w:rPr>
          <w:b/>
          <w:bCs/>
          <w:u w:val="single"/>
        </w:rPr>
        <w:t>ΔΙΑΚΗΡΥΞΗ</w:t>
      </w:r>
    </w:p>
    <w:p w:rsidR="00E333BF" w:rsidRPr="00E26525" w:rsidRDefault="00E333BF" w:rsidP="00E333BF">
      <w:pPr>
        <w:autoSpaceDE w:val="0"/>
        <w:autoSpaceDN w:val="0"/>
        <w:adjustRightInd w:val="0"/>
        <w:jc w:val="center"/>
        <w:rPr>
          <w:b/>
          <w:bCs/>
          <w:sz w:val="22"/>
          <w:szCs w:val="22"/>
        </w:rPr>
      </w:pPr>
    </w:p>
    <w:p w:rsidR="00E333BF" w:rsidRPr="00E26525" w:rsidRDefault="00E333BF" w:rsidP="00E333BF">
      <w:pPr>
        <w:autoSpaceDE w:val="0"/>
        <w:autoSpaceDN w:val="0"/>
        <w:adjustRightInd w:val="0"/>
      </w:pPr>
      <w:r w:rsidRPr="00E26525">
        <w:rPr>
          <w:b/>
          <w:bCs/>
          <w:sz w:val="22"/>
          <w:szCs w:val="22"/>
        </w:rPr>
        <w:t xml:space="preserve">ΘΕΜΑ: </w:t>
      </w:r>
      <w:r w:rsidRPr="00E26525">
        <w:t>«Προμήθεια υγρών καυσίμων  και λιπαντικών Δήμου Σητείας και των Νομικών του Προσώπων</w:t>
      </w:r>
      <w:r w:rsidR="004C70FB">
        <w:t xml:space="preserve"> έτους 2015</w:t>
      </w:r>
      <w:r>
        <w:t xml:space="preserve"> </w:t>
      </w:r>
      <w:r w:rsidRPr="00E26525">
        <w:t xml:space="preserve">» </w:t>
      </w:r>
    </w:p>
    <w:p w:rsidR="00E333BF" w:rsidRPr="00E26525" w:rsidRDefault="00E333BF" w:rsidP="00E333BF">
      <w:pPr>
        <w:autoSpaceDE w:val="0"/>
        <w:autoSpaceDN w:val="0"/>
        <w:adjustRightInd w:val="0"/>
      </w:pPr>
    </w:p>
    <w:p w:rsidR="00E333BF" w:rsidRPr="00E26525" w:rsidRDefault="00E333BF" w:rsidP="00E333BF">
      <w:pPr>
        <w:autoSpaceDE w:val="0"/>
        <w:autoSpaceDN w:val="0"/>
        <w:adjustRightInd w:val="0"/>
        <w:rPr>
          <w:sz w:val="22"/>
          <w:szCs w:val="22"/>
        </w:rPr>
      </w:pPr>
    </w:p>
    <w:p w:rsidR="00E333BF" w:rsidRPr="00E26525" w:rsidRDefault="00E333BF" w:rsidP="00E333BF">
      <w:pPr>
        <w:autoSpaceDE w:val="0"/>
        <w:autoSpaceDN w:val="0"/>
        <w:adjustRightInd w:val="0"/>
        <w:jc w:val="center"/>
        <w:rPr>
          <w:u w:val="single"/>
        </w:rPr>
      </w:pPr>
      <w:r w:rsidRPr="00E26525">
        <w:rPr>
          <w:u w:val="single"/>
        </w:rPr>
        <w:t>Ο ΔΗΜΑΡΧΟΣ ΣΗΤΕΙΑΣ</w:t>
      </w:r>
    </w:p>
    <w:p w:rsidR="00E333BF" w:rsidRPr="00E26525" w:rsidRDefault="00E333BF" w:rsidP="00E333BF">
      <w:pPr>
        <w:autoSpaceDE w:val="0"/>
        <w:autoSpaceDN w:val="0"/>
        <w:adjustRightInd w:val="0"/>
        <w:jc w:val="center"/>
      </w:pPr>
    </w:p>
    <w:p w:rsidR="00E333BF" w:rsidRDefault="00E333BF" w:rsidP="00E333BF">
      <w:pPr>
        <w:autoSpaceDE w:val="0"/>
        <w:autoSpaceDN w:val="0"/>
        <w:adjustRightInd w:val="0"/>
      </w:pPr>
      <w:r w:rsidRPr="00E26525">
        <w:t>Έχοντας υπόψη:</w:t>
      </w:r>
    </w:p>
    <w:p w:rsidR="00E333BF" w:rsidRDefault="00E333BF" w:rsidP="00E333BF">
      <w:pPr>
        <w:numPr>
          <w:ilvl w:val="0"/>
          <w:numId w:val="1"/>
        </w:numPr>
        <w:ind w:right="-148"/>
        <w:rPr>
          <w:sz w:val="22"/>
          <w:szCs w:val="22"/>
        </w:rPr>
      </w:pPr>
      <w:r w:rsidRPr="008D7292">
        <w:rPr>
          <w:sz w:val="22"/>
          <w:szCs w:val="22"/>
        </w:rPr>
        <w:t xml:space="preserve">Την  υπ’ </w:t>
      </w:r>
      <w:proofErr w:type="spellStart"/>
      <w:r w:rsidRPr="008D7292">
        <w:rPr>
          <w:sz w:val="22"/>
          <w:szCs w:val="22"/>
        </w:rPr>
        <w:t>αριθμ</w:t>
      </w:r>
      <w:proofErr w:type="spellEnd"/>
      <w:r w:rsidRPr="008D7292">
        <w:rPr>
          <w:sz w:val="22"/>
          <w:szCs w:val="22"/>
        </w:rPr>
        <w:t>. 11389/3/1993 Απόφασης Υπουργού Εσωτερικών «Ενιαίος Κανονισμός Προμηθειών Οργανισμών Τοπικής Αυτοδιοίκησης (Ε.Κ.Π.Ο.Τ.Α.)», όπως τροποποιήθηκε, συμπληρώθηκε και ισχύει (ΦΕΚ 185/Β/23-3-93)</w:t>
      </w:r>
    </w:p>
    <w:p w:rsidR="00E333BF" w:rsidRPr="008D7292" w:rsidRDefault="00E333BF" w:rsidP="00E333BF">
      <w:pPr>
        <w:numPr>
          <w:ilvl w:val="0"/>
          <w:numId w:val="1"/>
        </w:numPr>
        <w:ind w:right="-148"/>
        <w:rPr>
          <w:sz w:val="22"/>
          <w:szCs w:val="22"/>
        </w:rPr>
      </w:pPr>
      <w:r w:rsidRPr="008D7292">
        <w:rPr>
          <w:sz w:val="22"/>
          <w:szCs w:val="22"/>
        </w:rPr>
        <w:t>Του Π.Δ. 60/2007 (ΦΕΚ 64/Α/16-3-07) « Προσαρμογή της Ελληνικής Νομοθεσίας στις διατάξεις της οδηγίας 2004/18/ΕΚ « περί συντονισμού των διαδικασιών σύναψης δημοσίων συμβάσεων έργων, προμηθειών και υπηρεσιών», όπως τροποποιήθηκε με την Οδηγία 2005/51/ΕΚ της Επιτροπής και την οδηγία 2005/75/ΕΚ του Ευρωπαϊκού Κοινοβουλίου και του Συμβουλίου της 16ης Νοεμβρίου 2005.</w:t>
      </w:r>
    </w:p>
    <w:p w:rsidR="00E333BF" w:rsidRPr="008D7292" w:rsidRDefault="00E333BF" w:rsidP="00E333BF">
      <w:pPr>
        <w:numPr>
          <w:ilvl w:val="0"/>
          <w:numId w:val="1"/>
        </w:numPr>
        <w:ind w:right="-148"/>
        <w:rPr>
          <w:sz w:val="22"/>
          <w:szCs w:val="22"/>
        </w:rPr>
      </w:pPr>
      <w:r w:rsidRPr="008D7292">
        <w:rPr>
          <w:sz w:val="22"/>
          <w:szCs w:val="22"/>
        </w:rPr>
        <w:t>Του Ν. 2286/1995 (ΦΕΚ 19/Α/1-2-95) « Προμήθειες του Δημοσίου Τομέα και ρυθμίσεις συναφών θεμάτων »</w:t>
      </w:r>
    </w:p>
    <w:p w:rsidR="00E333BF" w:rsidRPr="008D7292" w:rsidRDefault="00E333BF" w:rsidP="00E333BF">
      <w:pPr>
        <w:numPr>
          <w:ilvl w:val="0"/>
          <w:numId w:val="1"/>
        </w:numPr>
        <w:ind w:right="-148"/>
        <w:rPr>
          <w:sz w:val="22"/>
          <w:szCs w:val="22"/>
        </w:rPr>
      </w:pPr>
      <w:r w:rsidRPr="008D7292">
        <w:rPr>
          <w:sz w:val="22"/>
          <w:szCs w:val="22"/>
        </w:rPr>
        <w:t>Του Ν. 3463/2006 (ΦΕΚ 114/Α/8-6-06) « Κύρωση του Κώδικα Δήμων και κοινοτήτων</w:t>
      </w:r>
    </w:p>
    <w:p w:rsidR="00E333BF" w:rsidRPr="008D7292" w:rsidRDefault="00E333BF" w:rsidP="00E333BF">
      <w:pPr>
        <w:numPr>
          <w:ilvl w:val="0"/>
          <w:numId w:val="1"/>
        </w:numPr>
        <w:ind w:right="-148"/>
        <w:rPr>
          <w:sz w:val="22"/>
          <w:szCs w:val="22"/>
        </w:rPr>
      </w:pPr>
      <w:r w:rsidRPr="008D7292">
        <w:rPr>
          <w:sz w:val="22"/>
          <w:szCs w:val="22"/>
        </w:rPr>
        <w:t>Του  Ν. 3852/2010 (ΦΕΚ 87/Α/2010) « Νέα Αρχιτεκτονική της Αυτοδιοίκησης &amp; της Αποκεντρωμένης Διοίκησης-Πρόγραμμα Καλλικράτης»</w:t>
      </w:r>
    </w:p>
    <w:p w:rsidR="00E333BF" w:rsidRPr="008D7292" w:rsidRDefault="00E333BF" w:rsidP="00E333BF">
      <w:pPr>
        <w:pStyle w:val="bullets1Char"/>
        <w:numPr>
          <w:ilvl w:val="0"/>
          <w:numId w:val="1"/>
        </w:numPr>
        <w:rPr>
          <w:rFonts w:ascii="Times New Roman" w:hAnsi="Times New Roman"/>
          <w:sz w:val="22"/>
          <w:szCs w:val="22"/>
          <w:lang w:eastAsia="el-GR"/>
        </w:rPr>
      </w:pPr>
      <w:r w:rsidRPr="008D7292">
        <w:rPr>
          <w:rFonts w:ascii="Times New Roman" w:hAnsi="Times New Roman"/>
          <w:sz w:val="22"/>
          <w:szCs w:val="22"/>
          <w:lang w:eastAsia="el-GR"/>
        </w:rPr>
        <w:t xml:space="preserve">   Του Ν.2362/95 (δημόσιο λογιστικό – προμήθεια υπηρεσιών)</w:t>
      </w:r>
    </w:p>
    <w:p w:rsidR="00E333BF" w:rsidRDefault="00E333BF" w:rsidP="00E333BF">
      <w:pPr>
        <w:numPr>
          <w:ilvl w:val="0"/>
          <w:numId w:val="1"/>
        </w:numPr>
        <w:ind w:right="-148"/>
        <w:rPr>
          <w:sz w:val="22"/>
          <w:szCs w:val="22"/>
        </w:rPr>
      </w:pPr>
      <w:r w:rsidRPr="008D7292">
        <w:rPr>
          <w:sz w:val="22"/>
          <w:szCs w:val="22"/>
        </w:rPr>
        <w:t>Του Ν. 3548/2007 (ΦΕΚ 68/Α/20-3-07) « Καταχώριση δημοσιεύσεων των φορέων του Δημοσίου στο Νομαρχιακό και Τοπικό Τύπο και άλλες διατάξεις»</w:t>
      </w:r>
    </w:p>
    <w:p w:rsidR="00E333BF" w:rsidRPr="00146DE2" w:rsidRDefault="00E333BF" w:rsidP="00E333BF">
      <w:pPr>
        <w:numPr>
          <w:ilvl w:val="0"/>
          <w:numId w:val="1"/>
        </w:numPr>
        <w:autoSpaceDE w:val="0"/>
        <w:autoSpaceDN w:val="0"/>
        <w:adjustRightInd w:val="0"/>
        <w:rPr>
          <w:sz w:val="22"/>
          <w:szCs w:val="22"/>
        </w:rPr>
      </w:pPr>
      <w:r w:rsidRPr="00146DE2">
        <w:rPr>
          <w:sz w:val="22"/>
          <w:szCs w:val="22"/>
        </w:rPr>
        <w:t>Του N. 3731/ΦΕΚ 263 Α’/23-12-2008 «Αναδιοργάνωση της δημοτικής αστυνομίας και ρυθμίσεις λοιπών θεμάτων αρμοδιότητας Υπουργείου Εσωτερικών» και ιδιαίτερα την 13η παράγραφο του 20</w:t>
      </w:r>
      <w:r w:rsidRPr="00146DE2">
        <w:rPr>
          <w:sz w:val="22"/>
          <w:szCs w:val="22"/>
          <w:vertAlign w:val="superscript"/>
        </w:rPr>
        <w:t>ου</w:t>
      </w:r>
      <w:r w:rsidRPr="00146DE2">
        <w:rPr>
          <w:sz w:val="22"/>
          <w:szCs w:val="22"/>
        </w:rPr>
        <w:t xml:space="preserve"> άρθρου.</w:t>
      </w:r>
    </w:p>
    <w:p w:rsidR="00E333BF" w:rsidRDefault="00E333BF" w:rsidP="00E333BF">
      <w:pPr>
        <w:numPr>
          <w:ilvl w:val="0"/>
          <w:numId w:val="1"/>
        </w:numPr>
        <w:autoSpaceDE w:val="0"/>
        <w:autoSpaceDN w:val="0"/>
        <w:adjustRightInd w:val="0"/>
        <w:rPr>
          <w:sz w:val="22"/>
          <w:szCs w:val="22"/>
        </w:rPr>
      </w:pPr>
      <w:r w:rsidRPr="00146DE2">
        <w:rPr>
          <w:sz w:val="22"/>
          <w:szCs w:val="22"/>
        </w:rPr>
        <w:t>Του Ν. 3801/ΦΕΚ 163 Α’/4-9-2009 «Ρυθμίσεις θεμάτων προσωπικού με σύμβαση εργασίας ιδιωτικού</w:t>
      </w:r>
      <w:r w:rsidRPr="00146DE2">
        <w:rPr>
          <w:rFonts w:ascii="Arial" w:hAnsi="Arial" w:cs="Arial"/>
          <w:sz w:val="22"/>
          <w:szCs w:val="22"/>
        </w:rPr>
        <w:t xml:space="preserve"> </w:t>
      </w:r>
      <w:r w:rsidRPr="00146DE2">
        <w:rPr>
          <w:sz w:val="22"/>
          <w:szCs w:val="22"/>
        </w:rPr>
        <w:t>δικαίου αορίστου χρόνου και άλλες διατάξεις οργάνωσης και λειτουργίας της</w:t>
      </w:r>
      <w:r>
        <w:rPr>
          <w:sz w:val="22"/>
          <w:szCs w:val="22"/>
        </w:rPr>
        <w:t xml:space="preserve"> Δ</w:t>
      </w:r>
      <w:r w:rsidRPr="00146DE2">
        <w:rPr>
          <w:sz w:val="22"/>
          <w:szCs w:val="22"/>
        </w:rPr>
        <w:t>ημόσιας</w:t>
      </w:r>
      <w:r>
        <w:rPr>
          <w:sz w:val="22"/>
          <w:szCs w:val="22"/>
        </w:rPr>
        <w:t xml:space="preserve"> Δ</w:t>
      </w:r>
      <w:r w:rsidRPr="00146DE2">
        <w:rPr>
          <w:sz w:val="22"/>
          <w:szCs w:val="22"/>
        </w:rPr>
        <w:t>ιοίκησης».</w:t>
      </w:r>
    </w:p>
    <w:p w:rsidR="00E333BF" w:rsidRPr="00D96A27" w:rsidRDefault="00E333BF" w:rsidP="00E333BF">
      <w:pPr>
        <w:numPr>
          <w:ilvl w:val="0"/>
          <w:numId w:val="1"/>
        </w:numPr>
        <w:autoSpaceDE w:val="0"/>
        <w:autoSpaceDN w:val="0"/>
        <w:adjustRightInd w:val="0"/>
        <w:rPr>
          <w:sz w:val="22"/>
          <w:szCs w:val="22"/>
        </w:rPr>
      </w:pPr>
      <w:r w:rsidRPr="00D96A27">
        <w:rPr>
          <w:sz w:val="22"/>
          <w:szCs w:val="22"/>
        </w:rPr>
        <w:t xml:space="preserve">Του N. 3861/ΦΕΚ 112 Α’/13-7-2010 «Ενίσχυση της διαφάνειας με την υποχρεωτική ανάρτηση </w:t>
      </w:r>
      <w:proofErr w:type="spellStart"/>
      <w:r w:rsidRPr="00D96A27">
        <w:rPr>
          <w:sz w:val="22"/>
          <w:szCs w:val="22"/>
        </w:rPr>
        <w:t>νόμωνκαι</w:t>
      </w:r>
      <w:proofErr w:type="spellEnd"/>
      <w:r w:rsidRPr="00D96A27">
        <w:rPr>
          <w:sz w:val="22"/>
          <w:szCs w:val="22"/>
        </w:rPr>
        <w:t xml:space="preserve"> πράξεων των κυβερνητικών, διοικητικών και </w:t>
      </w:r>
      <w:proofErr w:type="spellStart"/>
      <w:r w:rsidRPr="00D96A27">
        <w:rPr>
          <w:sz w:val="22"/>
          <w:szCs w:val="22"/>
        </w:rPr>
        <w:t>αυτοδιοικητικών</w:t>
      </w:r>
      <w:proofErr w:type="spellEnd"/>
      <w:r w:rsidRPr="00D96A27">
        <w:rPr>
          <w:sz w:val="22"/>
          <w:szCs w:val="22"/>
        </w:rPr>
        <w:t xml:space="preserve"> οργάνων στο διαδίκτυο «Πρόγραμμα Διαύγεια» και άλλες διατάξεις».</w:t>
      </w:r>
    </w:p>
    <w:p w:rsidR="00E333BF" w:rsidRPr="00146DE2" w:rsidRDefault="00E333BF" w:rsidP="00E333BF">
      <w:pPr>
        <w:numPr>
          <w:ilvl w:val="0"/>
          <w:numId w:val="1"/>
        </w:numPr>
        <w:autoSpaceDE w:val="0"/>
        <w:autoSpaceDN w:val="0"/>
        <w:adjustRightInd w:val="0"/>
        <w:rPr>
          <w:sz w:val="22"/>
          <w:szCs w:val="22"/>
        </w:rPr>
      </w:pPr>
      <w:r w:rsidRPr="00146DE2">
        <w:rPr>
          <w:sz w:val="22"/>
          <w:szCs w:val="22"/>
        </w:rPr>
        <w:t>Του 157ου άρθρου του Ν. 4281/ΦΕΚ 160 Α’/8-8-2014 «Μέτρα στήριξης και ανάπτυξης της ελληνικής οικονομίας, οργανωτικά θέματα Υπουργείου Οικονομικών και άλλες διατάξεις».</w:t>
      </w:r>
    </w:p>
    <w:p w:rsidR="00E333BF" w:rsidRPr="00F65D6C" w:rsidRDefault="00E333BF" w:rsidP="00E333BF">
      <w:pPr>
        <w:numPr>
          <w:ilvl w:val="0"/>
          <w:numId w:val="1"/>
        </w:numPr>
        <w:autoSpaceDE w:val="0"/>
        <w:autoSpaceDN w:val="0"/>
        <w:adjustRightInd w:val="0"/>
        <w:rPr>
          <w:sz w:val="22"/>
          <w:szCs w:val="22"/>
        </w:rPr>
      </w:pPr>
      <w:r w:rsidRPr="00F65D6C">
        <w:rPr>
          <w:sz w:val="22"/>
          <w:szCs w:val="22"/>
        </w:rPr>
        <w:t>Του Ν. 4152/ΦΕΚ 107 Α’/9-5-2013 «Επείγοντα μέτρα εφαρμογής των νόμων 4046/2012, 4093/2012 και 4127/2013» και ιδίως της Ζ’ παραγράφου του.</w:t>
      </w:r>
    </w:p>
    <w:p w:rsidR="00E333BF" w:rsidRPr="00F65D6C" w:rsidRDefault="00E333BF" w:rsidP="00E333BF">
      <w:pPr>
        <w:numPr>
          <w:ilvl w:val="0"/>
          <w:numId w:val="1"/>
        </w:numPr>
        <w:autoSpaceDE w:val="0"/>
        <w:autoSpaceDN w:val="0"/>
        <w:adjustRightInd w:val="0"/>
        <w:rPr>
          <w:sz w:val="22"/>
          <w:szCs w:val="22"/>
        </w:rPr>
      </w:pPr>
      <w:r w:rsidRPr="00F65D6C">
        <w:rPr>
          <w:sz w:val="22"/>
          <w:szCs w:val="22"/>
        </w:rPr>
        <w:t xml:space="preserve">Του Ν. 4013/ΦΕΚ 204 Α’/15-9-2011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Ν.3588/2007 (πτωχευτικός κώδικας </w:t>
      </w:r>
      <w:r>
        <w:rPr>
          <w:sz w:val="22"/>
          <w:szCs w:val="22"/>
        </w:rPr>
        <w:t>-</w:t>
      </w:r>
      <w:proofErr w:type="spellStart"/>
      <w:r w:rsidRPr="00F65D6C">
        <w:rPr>
          <w:sz w:val="22"/>
          <w:szCs w:val="22"/>
        </w:rPr>
        <w:t>Προπτωχευτική</w:t>
      </w:r>
      <w:proofErr w:type="spellEnd"/>
      <w:r w:rsidRPr="00F65D6C">
        <w:rPr>
          <w:sz w:val="22"/>
          <w:szCs w:val="22"/>
        </w:rPr>
        <w:t xml:space="preserve"> διαδικασία εξυγίανσης και άλλες διατάξεις».</w:t>
      </w:r>
    </w:p>
    <w:p w:rsidR="00E333BF" w:rsidRPr="003231AB" w:rsidRDefault="00E333BF" w:rsidP="00E333BF">
      <w:pPr>
        <w:numPr>
          <w:ilvl w:val="0"/>
          <w:numId w:val="1"/>
        </w:numPr>
        <w:autoSpaceDE w:val="0"/>
        <w:autoSpaceDN w:val="0"/>
        <w:adjustRightInd w:val="0"/>
        <w:rPr>
          <w:sz w:val="22"/>
          <w:szCs w:val="22"/>
        </w:rPr>
      </w:pPr>
      <w:r w:rsidRPr="003231AB">
        <w:rPr>
          <w:sz w:val="22"/>
          <w:szCs w:val="22"/>
        </w:rPr>
        <w:t xml:space="preserve">Της Κοινής Υπουργικής Απόφασης Π1/2380/18-12-2012 (ΦΕΚ 3400 Β’/20-12-2012)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w:t>
      </w:r>
      <w:r>
        <w:rPr>
          <w:sz w:val="22"/>
          <w:szCs w:val="22"/>
        </w:rPr>
        <w:t xml:space="preserve"> Δ</w:t>
      </w:r>
      <w:r w:rsidRPr="003231AB">
        <w:rPr>
          <w:sz w:val="22"/>
          <w:szCs w:val="22"/>
        </w:rPr>
        <w:t>ικτύων».</w:t>
      </w:r>
    </w:p>
    <w:p w:rsidR="00E333BF" w:rsidRDefault="00E333BF" w:rsidP="00E333BF">
      <w:pPr>
        <w:numPr>
          <w:ilvl w:val="0"/>
          <w:numId w:val="1"/>
        </w:numPr>
        <w:autoSpaceDE w:val="0"/>
        <w:autoSpaceDN w:val="0"/>
        <w:adjustRightInd w:val="0"/>
        <w:rPr>
          <w:sz w:val="22"/>
          <w:szCs w:val="22"/>
        </w:rPr>
      </w:pPr>
      <w:r w:rsidRPr="008C2A09">
        <w:rPr>
          <w:sz w:val="22"/>
          <w:szCs w:val="22"/>
        </w:rPr>
        <w:lastRenderedPageBreak/>
        <w:t>Του Ν. 4024/2011 (ΦΕΚ 226 Α’/27-10-2011) «Συνταξιοδοτικές ρυθμίσεις, ενιαίο μισθολόγιο</w:t>
      </w:r>
      <w:r>
        <w:rPr>
          <w:sz w:val="22"/>
          <w:szCs w:val="22"/>
        </w:rPr>
        <w:t xml:space="preserve"> -</w:t>
      </w:r>
      <w:r w:rsidRPr="008C2A09">
        <w:rPr>
          <w:sz w:val="22"/>
          <w:szCs w:val="22"/>
        </w:rPr>
        <w:t xml:space="preserve">βαθμολόγιο, εργασιακή εφεδρεία και άλλες διατάξεις εφαρμογής του μεσοπρόθεσμου πλαισίου </w:t>
      </w:r>
      <w:r w:rsidRPr="00146DE2">
        <w:rPr>
          <w:sz w:val="22"/>
          <w:szCs w:val="22"/>
        </w:rPr>
        <w:t>δημοσιονομικής στρατηγικής 2012-2015».</w:t>
      </w:r>
    </w:p>
    <w:p w:rsidR="00E333BF" w:rsidRDefault="00E333BF" w:rsidP="00E333BF">
      <w:pPr>
        <w:numPr>
          <w:ilvl w:val="0"/>
          <w:numId w:val="1"/>
        </w:numPr>
        <w:autoSpaceDE w:val="0"/>
        <w:autoSpaceDN w:val="0"/>
        <w:adjustRightInd w:val="0"/>
        <w:rPr>
          <w:sz w:val="22"/>
          <w:szCs w:val="22"/>
        </w:rPr>
      </w:pPr>
      <w:r w:rsidRPr="003238FC">
        <w:rPr>
          <w:sz w:val="22"/>
          <w:szCs w:val="22"/>
        </w:rPr>
        <w:t>Του Ν. 3886/2010 (ΦΕΚ 173 Α’/30-9-2010) «</w:t>
      </w:r>
      <w:r>
        <w:rPr>
          <w:sz w:val="22"/>
          <w:szCs w:val="22"/>
        </w:rPr>
        <w:t>Δ</w:t>
      </w:r>
      <w:r w:rsidRPr="003238FC">
        <w:rPr>
          <w:sz w:val="22"/>
          <w:szCs w:val="22"/>
        </w:rPr>
        <w:t xml:space="preserve">ικαστική προστασία κατά τη σύναψη δημόσιων συμβάσεων - Εναρμόνιση της ελληνικής νομοθεσίας με την Οδηγία 89/665/ΕΟΚ του Συμβουλίου </w:t>
      </w:r>
      <w:r>
        <w:rPr>
          <w:sz w:val="22"/>
          <w:szCs w:val="22"/>
        </w:rPr>
        <w:t xml:space="preserve">της </w:t>
      </w:r>
      <w:r w:rsidRPr="003238FC">
        <w:rPr>
          <w:sz w:val="22"/>
          <w:szCs w:val="22"/>
        </w:rPr>
        <w:t>21ης Ιουνίου 1989 (L 395) και την Οδηγία 92/13/ΕΟΚ του Συμβουλίου της 25ης Φεβρουαρίου 1992 (L</w:t>
      </w:r>
      <w:r>
        <w:rPr>
          <w:sz w:val="22"/>
          <w:szCs w:val="22"/>
        </w:rPr>
        <w:t>76</w:t>
      </w:r>
      <w:r w:rsidRPr="003238FC">
        <w:rPr>
          <w:sz w:val="22"/>
          <w:szCs w:val="22"/>
        </w:rPr>
        <w:t xml:space="preserve">), όπως </w:t>
      </w:r>
      <w:r>
        <w:rPr>
          <w:sz w:val="22"/>
          <w:szCs w:val="22"/>
        </w:rPr>
        <w:t>τ</w:t>
      </w:r>
      <w:r w:rsidRPr="003238FC">
        <w:rPr>
          <w:sz w:val="22"/>
          <w:szCs w:val="22"/>
        </w:rPr>
        <w:t>ροποποιήθηκαν με την Οδηγία 2007/66/ΕΚ του Ευρωπαϊκού Κοινοβουλίου και του</w:t>
      </w:r>
      <w:r>
        <w:rPr>
          <w:sz w:val="22"/>
          <w:szCs w:val="22"/>
        </w:rPr>
        <w:t xml:space="preserve"> </w:t>
      </w:r>
      <w:r w:rsidRPr="003238FC">
        <w:rPr>
          <w:sz w:val="22"/>
          <w:szCs w:val="22"/>
        </w:rPr>
        <w:t xml:space="preserve">Συμβουλίου της 11ης </w:t>
      </w:r>
      <w:r>
        <w:rPr>
          <w:sz w:val="22"/>
          <w:szCs w:val="22"/>
        </w:rPr>
        <w:t>Δ</w:t>
      </w:r>
      <w:r w:rsidRPr="003238FC">
        <w:rPr>
          <w:sz w:val="22"/>
          <w:szCs w:val="22"/>
        </w:rPr>
        <w:t>εκεμβρίου 2007 (L 335)».</w:t>
      </w:r>
    </w:p>
    <w:p w:rsidR="00E333BF" w:rsidRDefault="00E333BF" w:rsidP="00E333BF">
      <w:pPr>
        <w:pStyle w:val="bullets1Char"/>
        <w:numPr>
          <w:ilvl w:val="0"/>
          <w:numId w:val="1"/>
        </w:numPr>
        <w:spacing w:line="240" w:lineRule="auto"/>
        <w:ind w:left="714" w:hanging="357"/>
        <w:rPr>
          <w:rFonts w:ascii="Times New Roman" w:hAnsi="Times New Roman"/>
          <w:sz w:val="22"/>
          <w:szCs w:val="22"/>
          <w:lang w:eastAsia="el-GR"/>
        </w:rPr>
      </w:pPr>
      <w:r>
        <w:rPr>
          <w:rFonts w:ascii="Times New Roman" w:hAnsi="Times New Roman"/>
          <w:sz w:val="22"/>
          <w:szCs w:val="22"/>
          <w:lang w:eastAsia="el-GR"/>
        </w:rPr>
        <w:t xml:space="preserve">   Του </w:t>
      </w:r>
      <w:r w:rsidRPr="008B0F83">
        <w:rPr>
          <w:rFonts w:ascii="Times New Roman" w:hAnsi="Times New Roman"/>
          <w:sz w:val="22"/>
          <w:szCs w:val="22"/>
          <w:lang w:eastAsia="el-GR"/>
        </w:rPr>
        <w:t>Ν.2522/97 «Δικαστική προστασία κατά το στάδιο που προηγείται της σύναψης συμβάσεως δημόσιων έργων, κρατικών προμηθειών και υπηρεσιών σύμφωνα με την οδηγία 665/89 ΕΟΚ»</w:t>
      </w:r>
    </w:p>
    <w:p w:rsidR="00E333BF" w:rsidRPr="008B0F83" w:rsidRDefault="00E333BF" w:rsidP="00E333BF">
      <w:pPr>
        <w:pStyle w:val="bullets1Char"/>
        <w:numPr>
          <w:ilvl w:val="0"/>
          <w:numId w:val="1"/>
        </w:numPr>
        <w:spacing w:line="240" w:lineRule="auto"/>
        <w:ind w:left="714" w:hanging="357"/>
        <w:rPr>
          <w:rFonts w:ascii="Times New Roman" w:hAnsi="Times New Roman"/>
          <w:sz w:val="22"/>
          <w:szCs w:val="22"/>
          <w:lang w:eastAsia="el-GR"/>
        </w:rPr>
      </w:pPr>
      <w:r>
        <w:rPr>
          <w:rFonts w:ascii="Times New Roman" w:hAnsi="Times New Roman"/>
          <w:sz w:val="22"/>
          <w:szCs w:val="22"/>
          <w:lang w:eastAsia="el-GR"/>
        </w:rPr>
        <w:t xml:space="preserve">   </w:t>
      </w:r>
      <w:r w:rsidRPr="00A5039A">
        <w:rPr>
          <w:rFonts w:ascii="Times New Roman" w:hAnsi="Times New Roman"/>
          <w:sz w:val="22"/>
          <w:szCs w:val="22"/>
          <w:lang w:eastAsia="el-GR"/>
        </w:rPr>
        <w:t xml:space="preserve">Το άρθρο 4 του </w:t>
      </w:r>
      <w:proofErr w:type="spellStart"/>
      <w:r w:rsidRPr="00A5039A">
        <w:rPr>
          <w:rFonts w:ascii="Times New Roman" w:hAnsi="Times New Roman"/>
          <w:sz w:val="22"/>
          <w:szCs w:val="22"/>
          <w:lang w:eastAsia="el-GR"/>
        </w:rPr>
        <w:t>φεκ</w:t>
      </w:r>
      <w:proofErr w:type="spellEnd"/>
      <w:r w:rsidRPr="00A5039A">
        <w:rPr>
          <w:rFonts w:ascii="Times New Roman" w:hAnsi="Times New Roman"/>
          <w:sz w:val="22"/>
          <w:szCs w:val="22"/>
          <w:lang w:eastAsia="el-GR"/>
        </w:rPr>
        <w:t xml:space="preserve"> 240Α΄12/12/2012 Πράξη Νομοθετικού περιεχομένου που κυρώθηκε με το Ν.4111/2013(ΦΕΚΑ΄18)</w:t>
      </w:r>
    </w:p>
    <w:p w:rsidR="00E333BF" w:rsidRPr="004551E6" w:rsidRDefault="00E333BF" w:rsidP="00E333BF">
      <w:pPr>
        <w:numPr>
          <w:ilvl w:val="0"/>
          <w:numId w:val="1"/>
        </w:numPr>
        <w:ind w:right="-148"/>
        <w:rPr>
          <w:sz w:val="22"/>
          <w:szCs w:val="22"/>
        </w:rPr>
      </w:pPr>
      <w:r w:rsidRPr="008D7292">
        <w:rPr>
          <w:sz w:val="22"/>
          <w:szCs w:val="22"/>
        </w:rPr>
        <w:t>Του Ν. 3054/2002 ( ΦΕΚ 230/Α/25-9-02) « Οργάνωση της αγοράς πετρελαιοειδών &amp; άλλες διατάξεις »</w:t>
      </w:r>
    </w:p>
    <w:p w:rsidR="00E333BF" w:rsidRPr="004551E6" w:rsidRDefault="00E333BF" w:rsidP="00E333BF">
      <w:pPr>
        <w:numPr>
          <w:ilvl w:val="0"/>
          <w:numId w:val="1"/>
        </w:numPr>
        <w:ind w:right="-148"/>
        <w:rPr>
          <w:sz w:val="22"/>
          <w:szCs w:val="22"/>
        </w:rPr>
      </w:pPr>
      <w:r w:rsidRPr="004551E6">
        <w:rPr>
          <w:sz w:val="22"/>
          <w:szCs w:val="22"/>
        </w:rPr>
        <w:t>Τον Ν. 4155/2013 «Εθνικό Σύστημα Ηλεκτρονικών Δημοσίων Συμβάσεων και</w:t>
      </w:r>
    </w:p>
    <w:p w:rsidR="00E333BF" w:rsidRPr="00855F4E" w:rsidRDefault="00E333BF" w:rsidP="00E333BF">
      <w:pPr>
        <w:ind w:left="720" w:right="-148"/>
        <w:rPr>
          <w:sz w:val="22"/>
          <w:szCs w:val="22"/>
        </w:rPr>
      </w:pPr>
      <w:r w:rsidRPr="004551E6">
        <w:rPr>
          <w:sz w:val="22"/>
          <w:szCs w:val="22"/>
        </w:rPr>
        <w:t>άλλες διατάξεις»</w:t>
      </w:r>
    </w:p>
    <w:p w:rsidR="00E333BF" w:rsidRPr="00855F4E" w:rsidRDefault="00E333BF" w:rsidP="00E333BF">
      <w:pPr>
        <w:numPr>
          <w:ilvl w:val="0"/>
          <w:numId w:val="1"/>
        </w:numPr>
        <w:ind w:right="-148"/>
        <w:rPr>
          <w:sz w:val="22"/>
          <w:szCs w:val="22"/>
        </w:rPr>
      </w:pPr>
      <w:r w:rsidRPr="00855F4E">
        <w:rPr>
          <w:sz w:val="22"/>
          <w:szCs w:val="22"/>
        </w:rPr>
        <w:t>Την Υ.Α. Π1/2390/2013(ΦΕΚ 2677/Β) «Τεχνικές λεπτομέρειες και διαδικασίες λειτουργίας του Εθνικού Συστήματος Ηλεκτρονικών Δημοσίων Συμβάσεων (Ε.Σ.Η.ΔΗ.Σ.)»</w:t>
      </w:r>
    </w:p>
    <w:p w:rsidR="00E333BF" w:rsidRPr="00855F4E" w:rsidRDefault="00E333BF" w:rsidP="00E333BF">
      <w:pPr>
        <w:numPr>
          <w:ilvl w:val="0"/>
          <w:numId w:val="1"/>
        </w:numPr>
        <w:ind w:right="-148"/>
        <w:rPr>
          <w:sz w:val="22"/>
          <w:szCs w:val="22"/>
        </w:rPr>
      </w:pPr>
      <w:r>
        <w:rPr>
          <w:rFonts w:ascii="F8" w:hAnsi="F8" w:cs="F8"/>
          <w:sz w:val="19"/>
          <w:szCs w:val="19"/>
        </w:rPr>
        <w:t xml:space="preserve">Το Π.Δ. 113/2010 (ΦΕΚ 194/Α΄) «Ανάληψη υποχρεώσεων από τους </w:t>
      </w:r>
      <w:proofErr w:type="spellStart"/>
      <w:r>
        <w:rPr>
          <w:rFonts w:ascii="F8" w:hAnsi="F8" w:cs="F8"/>
          <w:sz w:val="19"/>
          <w:szCs w:val="19"/>
        </w:rPr>
        <w:t>Διατάκτες</w:t>
      </w:r>
      <w:proofErr w:type="spellEnd"/>
      <w:r>
        <w:rPr>
          <w:rFonts w:ascii="F8" w:hAnsi="F8" w:cs="F8"/>
          <w:sz w:val="19"/>
          <w:szCs w:val="19"/>
        </w:rPr>
        <w:t>.».</w:t>
      </w:r>
    </w:p>
    <w:p w:rsidR="00E333BF" w:rsidRPr="00E26525" w:rsidRDefault="00E333BF" w:rsidP="00E333BF">
      <w:pPr>
        <w:numPr>
          <w:ilvl w:val="0"/>
          <w:numId w:val="1"/>
        </w:numPr>
        <w:ind w:right="-148"/>
        <w:rPr>
          <w:sz w:val="22"/>
          <w:szCs w:val="22"/>
        </w:rPr>
      </w:pPr>
      <w:r w:rsidRPr="00E26525">
        <w:rPr>
          <w:sz w:val="22"/>
          <w:szCs w:val="22"/>
        </w:rPr>
        <w:t xml:space="preserve">Το άρθρο 6 παρ. 15 του Ν. 4071/2012 </w:t>
      </w:r>
      <w:proofErr w:type="spellStart"/>
      <w:r w:rsidRPr="00E26525">
        <w:rPr>
          <w:sz w:val="22"/>
          <w:szCs w:val="22"/>
        </w:rPr>
        <w:t>φεκ</w:t>
      </w:r>
      <w:proofErr w:type="spellEnd"/>
      <w:r w:rsidRPr="00E26525">
        <w:rPr>
          <w:sz w:val="22"/>
          <w:szCs w:val="22"/>
        </w:rPr>
        <w:t xml:space="preserve"> 85Α’ περί κρατήσεων καυσίμων</w:t>
      </w:r>
    </w:p>
    <w:p w:rsidR="00E333BF" w:rsidRPr="00E26525" w:rsidRDefault="00E333BF" w:rsidP="00E333BF">
      <w:pPr>
        <w:numPr>
          <w:ilvl w:val="0"/>
          <w:numId w:val="1"/>
        </w:numPr>
        <w:ind w:right="-148"/>
        <w:rPr>
          <w:sz w:val="22"/>
          <w:szCs w:val="22"/>
        </w:rPr>
      </w:pPr>
      <w:r w:rsidRPr="00E26525">
        <w:rPr>
          <w:sz w:val="22"/>
          <w:szCs w:val="22"/>
        </w:rPr>
        <w:t xml:space="preserve">Την </w:t>
      </w:r>
      <w:proofErr w:type="spellStart"/>
      <w:r w:rsidRPr="00E26525">
        <w:rPr>
          <w:sz w:val="22"/>
          <w:szCs w:val="22"/>
        </w:rPr>
        <w:t>αριθμ</w:t>
      </w:r>
      <w:proofErr w:type="spellEnd"/>
      <w:r w:rsidRPr="00E26525">
        <w:rPr>
          <w:sz w:val="22"/>
          <w:szCs w:val="22"/>
        </w:rPr>
        <w:t xml:space="preserve">. </w:t>
      </w:r>
      <w:r>
        <w:rPr>
          <w:sz w:val="22"/>
          <w:szCs w:val="22"/>
        </w:rPr>
        <w:t>22</w:t>
      </w:r>
      <w:r w:rsidRPr="00E26525">
        <w:rPr>
          <w:sz w:val="22"/>
          <w:szCs w:val="22"/>
        </w:rPr>
        <w:t>/</w:t>
      </w:r>
      <w:r>
        <w:rPr>
          <w:sz w:val="22"/>
          <w:szCs w:val="22"/>
        </w:rPr>
        <w:t>01</w:t>
      </w:r>
      <w:r w:rsidRPr="00E26525">
        <w:rPr>
          <w:sz w:val="22"/>
          <w:szCs w:val="22"/>
        </w:rPr>
        <w:t>-10-201</w:t>
      </w:r>
      <w:r>
        <w:rPr>
          <w:sz w:val="22"/>
          <w:szCs w:val="22"/>
        </w:rPr>
        <w:t>4</w:t>
      </w:r>
      <w:r w:rsidRPr="00E26525">
        <w:rPr>
          <w:sz w:val="22"/>
          <w:szCs w:val="22"/>
        </w:rPr>
        <w:t xml:space="preserve"> Μελέτη της Τεχνικής Υπηρεσίας του Δήμου Σητείας</w:t>
      </w:r>
    </w:p>
    <w:p w:rsidR="00E333BF" w:rsidRPr="00E26525" w:rsidRDefault="00E333BF" w:rsidP="00E333BF">
      <w:pPr>
        <w:numPr>
          <w:ilvl w:val="0"/>
          <w:numId w:val="1"/>
        </w:numPr>
        <w:autoSpaceDE w:val="0"/>
        <w:autoSpaceDN w:val="0"/>
        <w:adjustRightInd w:val="0"/>
        <w:rPr>
          <w:sz w:val="22"/>
          <w:szCs w:val="22"/>
        </w:rPr>
      </w:pPr>
      <w:r w:rsidRPr="00E26525">
        <w:rPr>
          <w:sz w:val="22"/>
          <w:szCs w:val="22"/>
        </w:rPr>
        <w:t xml:space="preserve">Την υπ. αρ. </w:t>
      </w:r>
      <w:r>
        <w:rPr>
          <w:sz w:val="22"/>
          <w:szCs w:val="22"/>
        </w:rPr>
        <w:t>261</w:t>
      </w:r>
      <w:r w:rsidRPr="00E26525">
        <w:rPr>
          <w:sz w:val="22"/>
          <w:szCs w:val="22"/>
        </w:rPr>
        <w:t>/21-10-201</w:t>
      </w:r>
      <w:r>
        <w:rPr>
          <w:sz w:val="22"/>
          <w:szCs w:val="22"/>
        </w:rPr>
        <w:t>4</w:t>
      </w:r>
      <w:r w:rsidRPr="00E26525">
        <w:rPr>
          <w:sz w:val="22"/>
          <w:szCs w:val="22"/>
        </w:rPr>
        <w:t xml:space="preserve"> απόφαση του Δ.Σ του Δήμου Σητείας  για έγκριση της προμήθειας ,της διενέργειας  Διαγωνισμού και τρόπου εκτέλεσης,</w:t>
      </w:r>
    </w:p>
    <w:p w:rsidR="00E333BF" w:rsidRPr="00E26525" w:rsidRDefault="00E333BF" w:rsidP="00E333BF">
      <w:pPr>
        <w:numPr>
          <w:ilvl w:val="0"/>
          <w:numId w:val="1"/>
        </w:numPr>
        <w:ind w:right="-148"/>
        <w:rPr>
          <w:sz w:val="22"/>
          <w:szCs w:val="22"/>
        </w:rPr>
      </w:pPr>
      <w:r w:rsidRPr="00E26525">
        <w:rPr>
          <w:sz w:val="22"/>
          <w:szCs w:val="22"/>
        </w:rPr>
        <w:t xml:space="preserve">Την  απόφαση της Οικ. Επιτροπής του Δήμου Σητείας  για τον καθορισμό των όρων διενέργειας του διεθνούς διαγωνισμού για την προμήθεια «υγρών καυσίμων και λιπαντικών του Δήμου Σητείας και των Νομικών του Προσώπων </w:t>
      </w:r>
      <w:r w:rsidR="00244F17" w:rsidRPr="00244F17">
        <w:rPr>
          <w:sz w:val="22"/>
          <w:szCs w:val="22"/>
        </w:rPr>
        <w:t xml:space="preserve"> </w:t>
      </w:r>
      <w:r w:rsidR="00244F17">
        <w:rPr>
          <w:sz w:val="22"/>
          <w:szCs w:val="22"/>
        </w:rPr>
        <w:t>έτους 2015</w:t>
      </w:r>
      <w:r w:rsidRPr="00E26525">
        <w:rPr>
          <w:sz w:val="22"/>
          <w:szCs w:val="22"/>
        </w:rPr>
        <w:t>»</w:t>
      </w:r>
    </w:p>
    <w:p w:rsidR="00E333BF" w:rsidRPr="00E26525" w:rsidRDefault="00E333BF" w:rsidP="00E333BF">
      <w:pPr>
        <w:numPr>
          <w:ilvl w:val="0"/>
          <w:numId w:val="1"/>
        </w:numPr>
        <w:autoSpaceDE w:val="0"/>
        <w:autoSpaceDN w:val="0"/>
        <w:adjustRightInd w:val="0"/>
        <w:rPr>
          <w:sz w:val="22"/>
          <w:szCs w:val="22"/>
        </w:rPr>
      </w:pPr>
      <w:r w:rsidRPr="00E26525">
        <w:rPr>
          <w:sz w:val="22"/>
          <w:szCs w:val="22"/>
        </w:rPr>
        <w:t>Την υπ. αρ. 1</w:t>
      </w:r>
      <w:r>
        <w:rPr>
          <w:sz w:val="22"/>
          <w:szCs w:val="22"/>
        </w:rPr>
        <w:t>64</w:t>
      </w:r>
      <w:r w:rsidRPr="00E26525">
        <w:rPr>
          <w:sz w:val="22"/>
          <w:szCs w:val="22"/>
        </w:rPr>
        <w:t>/201</w:t>
      </w:r>
      <w:r>
        <w:rPr>
          <w:sz w:val="22"/>
          <w:szCs w:val="22"/>
        </w:rPr>
        <w:t>4</w:t>
      </w:r>
      <w:r w:rsidRPr="00E26525">
        <w:rPr>
          <w:sz w:val="22"/>
          <w:szCs w:val="22"/>
        </w:rPr>
        <w:t xml:space="preserve"> απόφαση του </w:t>
      </w:r>
      <w:proofErr w:type="spellStart"/>
      <w:r w:rsidRPr="00E26525">
        <w:rPr>
          <w:sz w:val="22"/>
          <w:szCs w:val="22"/>
        </w:rPr>
        <w:t>Δοικ</w:t>
      </w:r>
      <w:proofErr w:type="spellEnd"/>
      <w:r w:rsidRPr="00E26525">
        <w:rPr>
          <w:sz w:val="22"/>
          <w:szCs w:val="22"/>
        </w:rPr>
        <w:t xml:space="preserve">. .Συμβουλίου του Νομικού Προσώπου  Δ.Ε.Υ.Α.  Σητείας </w:t>
      </w:r>
    </w:p>
    <w:p w:rsidR="00E333BF" w:rsidRPr="00E26525" w:rsidRDefault="00E333BF" w:rsidP="00E333BF">
      <w:pPr>
        <w:numPr>
          <w:ilvl w:val="0"/>
          <w:numId w:val="1"/>
        </w:numPr>
        <w:autoSpaceDE w:val="0"/>
        <w:autoSpaceDN w:val="0"/>
        <w:adjustRightInd w:val="0"/>
        <w:rPr>
          <w:sz w:val="22"/>
          <w:szCs w:val="22"/>
        </w:rPr>
      </w:pPr>
      <w:r w:rsidRPr="00E26525">
        <w:rPr>
          <w:sz w:val="22"/>
          <w:szCs w:val="22"/>
        </w:rPr>
        <w:t xml:space="preserve">Την υπ. αρ. </w:t>
      </w:r>
      <w:r>
        <w:rPr>
          <w:sz w:val="22"/>
          <w:szCs w:val="22"/>
        </w:rPr>
        <w:t>69</w:t>
      </w:r>
      <w:r w:rsidRPr="00E26525">
        <w:rPr>
          <w:sz w:val="22"/>
          <w:szCs w:val="22"/>
        </w:rPr>
        <w:t>/201</w:t>
      </w:r>
      <w:r>
        <w:rPr>
          <w:sz w:val="22"/>
          <w:szCs w:val="22"/>
        </w:rPr>
        <w:t>4</w:t>
      </w:r>
      <w:r w:rsidRPr="00E26525">
        <w:rPr>
          <w:sz w:val="22"/>
          <w:szCs w:val="22"/>
        </w:rPr>
        <w:t xml:space="preserve"> απόφαση του </w:t>
      </w:r>
      <w:proofErr w:type="spellStart"/>
      <w:r w:rsidRPr="00E26525">
        <w:rPr>
          <w:sz w:val="22"/>
          <w:szCs w:val="22"/>
        </w:rPr>
        <w:t>Δοικ</w:t>
      </w:r>
      <w:proofErr w:type="spellEnd"/>
      <w:r w:rsidRPr="00E26525">
        <w:rPr>
          <w:sz w:val="22"/>
          <w:szCs w:val="22"/>
        </w:rPr>
        <w:t xml:space="preserve">. .Συμβουλίου του Νομικού Προσώπου  Δ.Ο.Κ.Α.Σ. Σητείας </w:t>
      </w:r>
    </w:p>
    <w:p w:rsidR="00E333BF" w:rsidRPr="00E26525" w:rsidRDefault="00E333BF" w:rsidP="00E333BF">
      <w:pPr>
        <w:numPr>
          <w:ilvl w:val="0"/>
          <w:numId w:val="1"/>
        </w:numPr>
        <w:autoSpaceDE w:val="0"/>
        <w:autoSpaceDN w:val="0"/>
        <w:adjustRightInd w:val="0"/>
        <w:rPr>
          <w:sz w:val="22"/>
          <w:szCs w:val="22"/>
        </w:rPr>
      </w:pPr>
      <w:r w:rsidRPr="00E26525">
        <w:rPr>
          <w:sz w:val="22"/>
          <w:szCs w:val="22"/>
        </w:rPr>
        <w:t xml:space="preserve">Την υπ. αρ. </w:t>
      </w:r>
      <w:r>
        <w:rPr>
          <w:sz w:val="22"/>
          <w:szCs w:val="22"/>
        </w:rPr>
        <w:t>26</w:t>
      </w:r>
      <w:r w:rsidRPr="00E26525">
        <w:rPr>
          <w:sz w:val="22"/>
          <w:szCs w:val="22"/>
        </w:rPr>
        <w:t>/201</w:t>
      </w:r>
      <w:r>
        <w:rPr>
          <w:sz w:val="22"/>
          <w:szCs w:val="22"/>
        </w:rPr>
        <w:t>4</w:t>
      </w:r>
      <w:r w:rsidRPr="00E26525">
        <w:rPr>
          <w:sz w:val="22"/>
          <w:szCs w:val="22"/>
        </w:rPr>
        <w:t xml:space="preserve"> απόφαση του </w:t>
      </w:r>
      <w:proofErr w:type="spellStart"/>
      <w:r w:rsidRPr="00E26525">
        <w:rPr>
          <w:sz w:val="22"/>
          <w:szCs w:val="22"/>
        </w:rPr>
        <w:t>Δοικ</w:t>
      </w:r>
      <w:proofErr w:type="spellEnd"/>
      <w:r w:rsidRPr="00E26525">
        <w:rPr>
          <w:sz w:val="22"/>
          <w:szCs w:val="22"/>
        </w:rPr>
        <w:t xml:space="preserve">. .Συμβουλίου της Ανώνυμης Εταιρείας του Δήμου Μ.Α.Δ.Ε.Σ. Α.Ε.  </w:t>
      </w:r>
    </w:p>
    <w:p w:rsidR="00E333BF" w:rsidRPr="00E26525" w:rsidRDefault="00E333BF" w:rsidP="00E333BF">
      <w:pPr>
        <w:numPr>
          <w:ilvl w:val="0"/>
          <w:numId w:val="1"/>
        </w:numPr>
        <w:autoSpaceDE w:val="0"/>
        <w:autoSpaceDN w:val="0"/>
        <w:adjustRightInd w:val="0"/>
        <w:rPr>
          <w:sz w:val="22"/>
          <w:szCs w:val="22"/>
        </w:rPr>
      </w:pPr>
      <w:r w:rsidRPr="00E26525">
        <w:rPr>
          <w:sz w:val="22"/>
          <w:szCs w:val="22"/>
        </w:rPr>
        <w:t>Την υπ. αρ. 2</w:t>
      </w:r>
      <w:r>
        <w:rPr>
          <w:sz w:val="22"/>
          <w:szCs w:val="22"/>
        </w:rPr>
        <w:t>5</w:t>
      </w:r>
      <w:r w:rsidRPr="00E26525">
        <w:rPr>
          <w:sz w:val="22"/>
          <w:szCs w:val="22"/>
        </w:rPr>
        <w:t>/201</w:t>
      </w:r>
      <w:r>
        <w:rPr>
          <w:sz w:val="22"/>
          <w:szCs w:val="22"/>
        </w:rPr>
        <w:t>4</w:t>
      </w:r>
      <w:r w:rsidRPr="00E26525">
        <w:rPr>
          <w:sz w:val="22"/>
          <w:szCs w:val="22"/>
        </w:rPr>
        <w:t xml:space="preserve"> απόφαση της Σχολικής Επιτροπής </w:t>
      </w:r>
      <w:proofErr w:type="spellStart"/>
      <w:r w:rsidRPr="00E26525">
        <w:rPr>
          <w:sz w:val="22"/>
          <w:szCs w:val="22"/>
        </w:rPr>
        <w:t>Α΄Βθμιας</w:t>
      </w:r>
      <w:proofErr w:type="spellEnd"/>
      <w:r w:rsidRPr="00E26525">
        <w:rPr>
          <w:sz w:val="22"/>
          <w:szCs w:val="22"/>
        </w:rPr>
        <w:t xml:space="preserve"> εκπαίδευσης του Δήμου Σητείας </w:t>
      </w:r>
    </w:p>
    <w:p w:rsidR="00E333BF" w:rsidRPr="00E26525" w:rsidRDefault="00E333BF" w:rsidP="00E333BF">
      <w:pPr>
        <w:numPr>
          <w:ilvl w:val="0"/>
          <w:numId w:val="1"/>
        </w:numPr>
        <w:autoSpaceDE w:val="0"/>
        <w:autoSpaceDN w:val="0"/>
        <w:adjustRightInd w:val="0"/>
        <w:rPr>
          <w:sz w:val="22"/>
          <w:szCs w:val="22"/>
        </w:rPr>
      </w:pPr>
      <w:r w:rsidRPr="00E26525">
        <w:rPr>
          <w:sz w:val="22"/>
          <w:szCs w:val="22"/>
        </w:rPr>
        <w:t xml:space="preserve">Την υπ. αρ. </w:t>
      </w:r>
      <w:r>
        <w:rPr>
          <w:sz w:val="22"/>
          <w:szCs w:val="22"/>
        </w:rPr>
        <w:t>22</w:t>
      </w:r>
      <w:r w:rsidRPr="00E26525">
        <w:rPr>
          <w:sz w:val="22"/>
          <w:szCs w:val="22"/>
        </w:rPr>
        <w:t>/201</w:t>
      </w:r>
      <w:r>
        <w:rPr>
          <w:sz w:val="22"/>
          <w:szCs w:val="22"/>
        </w:rPr>
        <w:t>4</w:t>
      </w:r>
      <w:r w:rsidRPr="00E26525">
        <w:rPr>
          <w:sz w:val="22"/>
          <w:szCs w:val="22"/>
        </w:rPr>
        <w:t xml:space="preserve"> απόφαση της Σχολικής Επιτροπής </w:t>
      </w:r>
      <w:proofErr w:type="spellStart"/>
      <w:r w:rsidRPr="00E26525">
        <w:rPr>
          <w:sz w:val="22"/>
          <w:szCs w:val="22"/>
        </w:rPr>
        <w:t>Β΄Βθμιας</w:t>
      </w:r>
      <w:proofErr w:type="spellEnd"/>
      <w:r w:rsidRPr="00E26525">
        <w:rPr>
          <w:sz w:val="22"/>
          <w:szCs w:val="22"/>
        </w:rPr>
        <w:t xml:space="preserve"> εκπαίδευσης του Δήμου Σητείας </w:t>
      </w:r>
    </w:p>
    <w:p w:rsidR="00E333BF" w:rsidRPr="00E26525" w:rsidRDefault="00E333BF" w:rsidP="00E333BF">
      <w:pPr>
        <w:autoSpaceDE w:val="0"/>
        <w:autoSpaceDN w:val="0"/>
        <w:adjustRightInd w:val="0"/>
        <w:rPr>
          <w:sz w:val="22"/>
          <w:szCs w:val="22"/>
        </w:rPr>
      </w:pPr>
    </w:p>
    <w:p w:rsidR="00E333BF" w:rsidRPr="00E26525" w:rsidRDefault="00E333BF" w:rsidP="00E333BF">
      <w:pPr>
        <w:autoSpaceDE w:val="0"/>
        <w:autoSpaceDN w:val="0"/>
        <w:adjustRightInd w:val="0"/>
        <w:rPr>
          <w:sz w:val="22"/>
          <w:szCs w:val="22"/>
        </w:rPr>
      </w:pPr>
      <w:r w:rsidRPr="00E26525">
        <w:rPr>
          <w:sz w:val="22"/>
          <w:szCs w:val="22"/>
        </w:rPr>
        <w:t xml:space="preserve">Προκηρύσσει </w:t>
      </w:r>
      <w:r>
        <w:rPr>
          <w:sz w:val="22"/>
          <w:szCs w:val="22"/>
        </w:rPr>
        <w:t xml:space="preserve"> Ηλεκτρονικό </w:t>
      </w:r>
      <w:r w:rsidRPr="00E26525">
        <w:rPr>
          <w:sz w:val="22"/>
          <w:szCs w:val="22"/>
        </w:rPr>
        <w:t>Ανοικτό Διεθνή Διαγωνισμό σε Ευ</w:t>
      </w:r>
      <w:r>
        <w:rPr>
          <w:sz w:val="22"/>
          <w:szCs w:val="22"/>
        </w:rPr>
        <w:t>ρώ, για την ανάδειξη προμηθευτή γ</w:t>
      </w:r>
      <w:r w:rsidRPr="00E26525">
        <w:rPr>
          <w:sz w:val="22"/>
          <w:szCs w:val="22"/>
        </w:rPr>
        <w:t xml:space="preserve">ια την «ΠΡΟΜΗΘΕΙΑ ΚΑΥΣΙΜΩΝ- ΛΙΠΑΝΤΙΚΩΝ ΔΗΜΟΥ ΣΗΤΕΙΑΣ </w:t>
      </w:r>
    </w:p>
    <w:p w:rsidR="00E333BF" w:rsidRPr="00E26525" w:rsidRDefault="00E333BF" w:rsidP="00E333BF">
      <w:pPr>
        <w:autoSpaceDE w:val="0"/>
        <w:autoSpaceDN w:val="0"/>
        <w:adjustRightInd w:val="0"/>
        <w:rPr>
          <w:sz w:val="22"/>
          <w:szCs w:val="22"/>
        </w:rPr>
      </w:pPr>
      <w:r w:rsidRPr="00E26525">
        <w:rPr>
          <w:sz w:val="22"/>
          <w:szCs w:val="22"/>
        </w:rPr>
        <w:t>ΚΑΙ ΤΩΝ ΝΟΜΙΚΩΝ ΤΟΥ ΠΡΟΣΩΠΩΝ</w:t>
      </w:r>
      <w:r w:rsidR="004C70FB">
        <w:rPr>
          <w:sz w:val="22"/>
          <w:szCs w:val="22"/>
        </w:rPr>
        <w:t xml:space="preserve"> ΕΤΟΥΣ 2015</w:t>
      </w:r>
      <w:r w:rsidRPr="00E26525">
        <w:rPr>
          <w:sz w:val="22"/>
          <w:szCs w:val="22"/>
        </w:rPr>
        <w:t xml:space="preserve"> » με κριτήριο κατακύρωσης τη χαμηλότερη προσφορά, συνολικού ενδεικτικού προϋπολογισμού τετρακοσίων είκοσι </w:t>
      </w:r>
      <w:r>
        <w:rPr>
          <w:sz w:val="22"/>
          <w:szCs w:val="22"/>
        </w:rPr>
        <w:t>έξι</w:t>
      </w:r>
      <w:r w:rsidRPr="00E26525">
        <w:rPr>
          <w:sz w:val="22"/>
          <w:szCs w:val="22"/>
        </w:rPr>
        <w:t xml:space="preserve"> χιλιάδων, </w:t>
      </w:r>
      <w:r>
        <w:rPr>
          <w:sz w:val="22"/>
          <w:szCs w:val="22"/>
        </w:rPr>
        <w:t>οκτακοσίων οκτώ</w:t>
      </w:r>
      <w:r w:rsidRPr="00E26525">
        <w:rPr>
          <w:sz w:val="22"/>
          <w:szCs w:val="22"/>
        </w:rPr>
        <w:t xml:space="preserve"> ευρώ και </w:t>
      </w:r>
      <w:r>
        <w:rPr>
          <w:sz w:val="22"/>
          <w:szCs w:val="22"/>
        </w:rPr>
        <w:t>τριών</w:t>
      </w:r>
      <w:r w:rsidRPr="00E26525">
        <w:rPr>
          <w:sz w:val="22"/>
          <w:szCs w:val="22"/>
        </w:rPr>
        <w:t xml:space="preserve"> λεπτών </w:t>
      </w:r>
      <w:r w:rsidRPr="00E26525">
        <w:rPr>
          <w:b/>
          <w:sz w:val="22"/>
          <w:szCs w:val="22"/>
        </w:rPr>
        <w:t>(</w:t>
      </w:r>
      <w:r w:rsidRPr="00563E76">
        <w:rPr>
          <w:b/>
        </w:rPr>
        <w:t>42</w:t>
      </w:r>
      <w:r w:rsidRPr="00190538">
        <w:rPr>
          <w:b/>
        </w:rPr>
        <w:t>6</w:t>
      </w:r>
      <w:r w:rsidRPr="00563E76">
        <w:rPr>
          <w:b/>
        </w:rPr>
        <w:t>.</w:t>
      </w:r>
      <w:r w:rsidRPr="00190538">
        <w:rPr>
          <w:b/>
        </w:rPr>
        <w:t>808,03</w:t>
      </w:r>
      <w:r w:rsidRPr="00E26525">
        <w:rPr>
          <w:b/>
          <w:sz w:val="22"/>
          <w:szCs w:val="22"/>
        </w:rPr>
        <w:t>)</w:t>
      </w:r>
      <w:r w:rsidRPr="00E26525">
        <w:rPr>
          <w:sz w:val="22"/>
          <w:szCs w:val="22"/>
        </w:rPr>
        <w:t xml:space="preserve">  μαζί με το ΦΠΑ 23%, με τους παρακάτω όρους: </w:t>
      </w:r>
    </w:p>
    <w:p w:rsidR="00E333BF" w:rsidRPr="00E26525" w:rsidRDefault="00E333BF" w:rsidP="00E333BF">
      <w:pPr>
        <w:jc w:val="center"/>
        <w:rPr>
          <w:b/>
        </w:rPr>
      </w:pPr>
    </w:p>
    <w:p w:rsidR="00E333BF" w:rsidRPr="00E26525" w:rsidRDefault="00E333BF" w:rsidP="00E333BF">
      <w:pPr>
        <w:pStyle w:val="1"/>
        <w:shd w:val="clear" w:color="auto" w:fill="E6E6E6"/>
        <w:tabs>
          <w:tab w:val="num" w:pos="543"/>
        </w:tabs>
        <w:spacing w:before="0" w:after="0" w:line="360" w:lineRule="auto"/>
        <w:rPr>
          <w:rFonts w:ascii="Times New Roman" w:hAnsi="Times New Roman" w:cs="Times New Roman"/>
          <w:sz w:val="24"/>
          <w:szCs w:val="24"/>
        </w:rPr>
      </w:pPr>
      <w:bookmarkStart w:id="1" w:name="_Toc51665991"/>
      <w:bookmarkStart w:id="2" w:name="_Toc54680244"/>
      <w:bookmarkStart w:id="3" w:name="_Toc183858183"/>
      <w:r w:rsidRPr="00E26525">
        <w:rPr>
          <w:rFonts w:ascii="Times New Roman" w:hAnsi="Times New Roman" w:cs="Times New Roman"/>
          <w:sz w:val="24"/>
          <w:szCs w:val="24"/>
        </w:rPr>
        <w:t>Α ΜΕΡΟΣ : ΓΕΝΙΚΟΙ ΚΑΙ ΕΙΔΙΚΟΙ ΟΡΟΙ ΔΙΑΓΩΝΙΣΜΟΥ</w:t>
      </w:r>
      <w:bookmarkEnd w:id="1"/>
      <w:bookmarkEnd w:id="2"/>
      <w:bookmarkEnd w:id="3"/>
    </w:p>
    <w:p w:rsidR="00E333BF" w:rsidRDefault="00E333BF" w:rsidP="00E333BF">
      <w:pPr>
        <w:pStyle w:val="2"/>
        <w:numPr>
          <w:ilvl w:val="1"/>
          <w:numId w:val="0"/>
        </w:numPr>
        <w:tabs>
          <w:tab w:val="num" w:pos="1088"/>
        </w:tabs>
        <w:rPr>
          <w:rFonts w:ascii="Times New Roman" w:hAnsi="Times New Roman"/>
          <w:sz w:val="22"/>
          <w:szCs w:val="22"/>
          <w:lang w:val="el-GR"/>
        </w:rPr>
      </w:pPr>
      <w:bookmarkStart w:id="4" w:name="_Toc51665992"/>
      <w:bookmarkStart w:id="5" w:name="_Toc54680245"/>
      <w:bookmarkStart w:id="6" w:name="_Toc183858184"/>
    </w:p>
    <w:p w:rsidR="00E333BF" w:rsidRPr="00E26525" w:rsidRDefault="00E333BF" w:rsidP="00E333BF">
      <w:pPr>
        <w:pStyle w:val="2"/>
        <w:numPr>
          <w:ilvl w:val="1"/>
          <w:numId w:val="0"/>
        </w:numPr>
        <w:tabs>
          <w:tab w:val="num" w:pos="1088"/>
        </w:tabs>
        <w:rPr>
          <w:rFonts w:ascii="Times New Roman" w:hAnsi="Times New Roman"/>
          <w:sz w:val="22"/>
          <w:szCs w:val="22"/>
          <w:lang w:val="el-GR"/>
        </w:rPr>
      </w:pPr>
      <w:r w:rsidRPr="00E26525">
        <w:rPr>
          <w:rFonts w:ascii="Times New Roman" w:hAnsi="Times New Roman"/>
          <w:sz w:val="22"/>
          <w:szCs w:val="22"/>
          <w:lang w:val="el-GR"/>
        </w:rPr>
        <w:t>Α.1 Γενικές πληροφορίε</w:t>
      </w:r>
      <w:bookmarkEnd w:id="4"/>
      <w:bookmarkEnd w:id="5"/>
      <w:r w:rsidRPr="00E26525">
        <w:rPr>
          <w:rFonts w:ascii="Times New Roman" w:hAnsi="Times New Roman"/>
          <w:sz w:val="22"/>
          <w:szCs w:val="22"/>
          <w:lang w:val="el-GR"/>
        </w:rPr>
        <w:t>ς</w:t>
      </w:r>
      <w:bookmarkEnd w:id="6"/>
    </w:p>
    <w:p w:rsidR="00E333BF" w:rsidRPr="00E26525" w:rsidRDefault="00E333BF" w:rsidP="00E333BF">
      <w:pPr>
        <w:pStyle w:val="3"/>
      </w:pPr>
      <w:bookmarkStart w:id="7" w:name="_Toc511031123"/>
      <w:bookmarkStart w:id="8" w:name="_Toc513615836"/>
      <w:bookmarkStart w:id="9" w:name="_Toc5445945"/>
      <w:bookmarkStart w:id="10" w:name="_Toc7935592"/>
      <w:bookmarkStart w:id="11" w:name="_Toc8643970"/>
      <w:bookmarkStart w:id="12" w:name="_Toc9048137"/>
      <w:bookmarkStart w:id="13" w:name="_Toc9048801"/>
      <w:bookmarkStart w:id="14" w:name="_Toc9048928"/>
      <w:bookmarkStart w:id="15" w:name="_Toc9049495"/>
      <w:bookmarkStart w:id="16" w:name="_Toc9050767"/>
      <w:bookmarkStart w:id="17" w:name="_Toc16061684"/>
      <w:bookmarkStart w:id="18" w:name="_Toc25743291"/>
      <w:bookmarkStart w:id="19" w:name="_Toc43634763"/>
      <w:bookmarkStart w:id="20" w:name="_Toc44821143"/>
      <w:bookmarkStart w:id="21" w:name="_Toc48552935"/>
      <w:bookmarkStart w:id="22" w:name="_Toc49074381"/>
      <w:bookmarkStart w:id="23" w:name="_Toc51665993"/>
      <w:bookmarkStart w:id="24" w:name="_Toc54680246"/>
      <w:bookmarkStart w:id="25" w:name="_Toc183858185"/>
      <w:r w:rsidRPr="00E26525">
        <w:t xml:space="preserve">Α.1.1  Αντικείμενο </w:t>
      </w:r>
      <w:bookmarkEnd w:id="7"/>
      <w:bookmarkEnd w:id="8"/>
      <w:r w:rsidRPr="00E26525">
        <w:t>του διαγωνισμού</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333BF" w:rsidRPr="00E26525" w:rsidRDefault="00E333BF" w:rsidP="00E333BF">
      <w:pPr>
        <w:rPr>
          <w:sz w:val="22"/>
          <w:szCs w:val="22"/>
        </w:rPr>
      </w:pPr>
      <w:r w:rsidRPr="00E26525">
        <w:rPr>
          <w:sz w:val="22"/>
          <w:szCs w:val="22"/>
        </w:rPr>
        <w:t xml:space="preserve">Αντικείμενο του διαγωνισμού είναι η επιλογή Αναδόχου για την προμήθεια Καυσίμων και Λιπαντικών των υπηρεσιών του Δήμου Σητείας και των Νομικών του Προσώπων </w:t>
      </w:r>
    </w:p>
    <w:p w:rsidR="00E333BF" w:rsidRDefault="00E333BF" w:rsidP="00E333BF">
      <w:pPr>
        <w:pStyle w:val="3"/>
      </w:pPr>
    </w:p>
    <w:p w:rsidR="00E333BF" w:rsidRPr="00E26525" w:rsidRDefault="00E333BF" w:rsidP="00E333BF">
      <w:pPr>
        <w:pStyle w:val="3"/>
      </w:pPr>
      <w:r w:rsidRPr="00E26525">
        <w:lastRenderedPageBreak/>
        <w:t xml:space="preserve">Α.1.2  </w:t>
      </w:r>
      <w:bookmarkStart w:id="26" w:name="_Toc16061686"/>
      <w:bookmarkStart w:id="27" w:name="_Toc25743293"/>
      <w:bookmarkStart w:id="28" w:name="_Toc43634765"/>
      <w:bookmarkStart w:id="29" w:name="_Toc44821145"/>
      <w:bookmarkStart w:id="30" w:name="_Toc48552937"/>
      <w:bookmarkStart w:id="31" w:name="_Toc49074383"/>
      <w:bookmarkStart w:id="32" w:name="_Toc51665995"/>
      <w:bookmarkStart w:id="33" w:name="_Toc54680248"/>
      <w:bookmarkStart w:id="34" w:name="_Toc183858187"/>
      <w:r w:rsidRPr="00E26525">
        <w:t>Στοιχεία Αναθέτουσας Αρχής</w:t>
      </w:r>
      <w:bookmarkEnd w:id="26"/>
      <w:bookmarkEnd w:id="27"/>
      <w:bookmarkEnd w:id="28"/>
      <w:bookmarkEnd w:id="29"/>
      <w:bookmarkEnd w:id="30"/>
      <w:bookmarkEnd w:id="31"/>
      <w:bookmarkEnd w:id="32"/>
      <w:bookmarkEnd w:id="33"/>
      <w:bookmarkEnd w:id="34"/>
    </w:p>
    <w:p w:rsidR="00E333BF" w:rsidRPr="00E26525" w:rsidRDefault="00E333BF" w:rsidP="00E333BF">
      <w:pPr>
        <w:pStyle w:val="3"/>
      </w:pPr>
      <w:r w:rsidRPr="00E26525">
        <w:t>Αναθέτουσα αρχή είναι ο Δήμος Σητείας</w:t>
      </w:r>
    </w:p>
    <w:p w:rsidR="00E333BF" w:rsidRPr="00E26525" w:rsidRDefault="00E333BF" w:rsidP="00E333BF">
      <w:pPr>
        <w:rPr>
          <w:sz w:val="22"/>
          <w:szCs w:val="22"/>
        </w:rPr>
      </w:pPr>
      <w:r w:rsidRPr="00E26525">
        <w:rPr>
          <w:sz w:val="22"/>
          <w:szCs w:val="22"/>
        </w:rPr>
        <w:t>Διεύθυνση έδρας του Δήμου:</w:t>
      </w:r>
    </w:p>
    <w:p w:rsidR="00E333BF" w:rsidRPr="00E26525" w:rsidRDefault="00E333BF" w:rsidP="00E333BF">
      <w:pPr>
        <w:rPr>
          <w:sz w:val="22"/>
          <w:szCs w:val="22"/>
        </w:rPr>
      </w:pPr>
      <w:r w:rsidRPr="00E26525">
        <w:rPr>
          <w:sz w:val="22"/>
          <w:szCs w:val="22"/>
        </w:rPr>
        <w:t xml:space="preserve">Διεύθυνση: ΒΑΡΘΟΛΟΜΑΙΟΥ 9  Τ.Κ. 72300   ΣΗΤΕΙΑ </w:t>
      </w:r>
    </w:p>
    <w:p w:rsidR="00E333BF" w:rsidRPr="00E26525" w:rsidRDefault="00E333BF" w:rsidP="00E333BF">
      <w:pPr>
        <w:rPr>
          <w:sz w:val="22"/>
          <w:szCs w:val="22"/>
        </w:rPr>
      </w:pPr>
      <w:r w:rsidRPr="00E26525">
        <w:rPr>
          <w:sz w:val="22"/>
          <w:szCs w:val="22"/>
        </w:rPr>
        <w:t>http://www.</w:t>
      </w:r>
      <w:proofErr w:type="spellStart"/>
      <w:r w:rsidRPr="00E26525">
        <w:rPr>
          <w:sz w:val="22"/>
          <w:szCs w:val="22"/>
          <w:lang w:val="en-US"/>
        </w:rPr>
        <w:t>sitia</w:t>
      </w:r>
      <w:proofErr w:type="spellEnd"/>
      <w:r w:rsidRPr="00E26525">
        <w:rPr>
          <w:sz w:val="22"/>
          <w:szCs w:val="22"/>
        </w:rPr>
        <w:t>.</w:t>
      </w:r>
      <w:proofErr w:type="spellStart"/>
      <w:r w:rsidRPr="00E26525">
        <w:rPr>
          <w:sz w:val="22"/>
          <w:szCs w:val="22"/>
        </w:rPr>
        <w:t>gr</w:t>
      </w:r>
      <w:proofErr w:type="spellEnd"/>
      <w:r w:rsidRPr="00E26525">
        <w:rPr>
          <w:sz w:val="22"/>
          <w:szCs w:val="22"/>
        </w:rPr>
        <w:t>/</w:t>
      </w:r>
    </w:p>
    <w:p w:rsidR="00E333BF" w:rsidRPr="00E26525" w:rsidRDefault="00E333BF" w:rsidP="00E333BF">
      <w:pPr>
        <w:rPr>
          <w:sz w:val="22"/>
          <w:szCs w:val="22"/>
        </w:rPr>
      </w:pPr>
      <w:r w:rsidRPr="00E26525">
        <w:rPr>
          <w:sz w:val="22"/>
          <w:szCs w:val="22"/>
        </w:rPr>
        <w:t>Τηλέφωνο: 28433 40518</w:t>
      </w:r>
    </w:p>
    <w:p w:rsidR="00E333BF" w:rsidRPr="00827F75" w:rsidRDefault="00E333BF" w:rsidP="00E333BF">
      <w:pPr>
        <w:rPr>
          <w:sz w:val="22"/>
          <w:szCs w:val="22"/>
          <w:lang w:val="en-US"/>
        </w:rPr>
      </w:pPr>
      <w:r w:rsidRPr="00827F75">
        <w:rPr>
          <w:sz w:val="22"/>
          <w:szCs w:val="22"/>
          <w:lang w:val="en-US"/>
        </w:rPr>
        <w:t>Fax : 2843029243, 24584</w:t>
      </w:r>
    </w:p>
    <w:p w:rsidR="00E333BF" w:rsidRPr="00E26525" w:rsidRDefault="00E333BF" w:rsidP="00E333BF">
      <w:pPr>
        <w:rPr>
          <w:sz w:val="22"/>
          <w:szCs w:val="22"/>
          <w:lang w:val="en-US"/>
        </w:rPr>
      </w:pPr>
      <w:r w:rsidRPr="00E26525">
        <w:rPr>
          <w:sz w:val="22"/>
          <w:szCs w:val="22"/>
          <w:lang w:val="de-DE"/>
        </w:rPr>
        <w:t>E</w:t>
      </w:r>
      <w:r w:rsidRPr="00E26525">
        <w:rPr>
          <w:sz w:val="22"/>
          <w:szCs w:val="22"/>
          <w:lang w:val="en-GB"/>
        </w:rPr>
        <w:t>-</w:t>
      </w:r>
      <w:proofErr w:type="spellStart"/>
      <w:r w:rsidRPr="00E26525">
        <w:rPr>
          <w:sz w:val="22"/>
          <w:szCs w:val="22"/>
          <w:lang w:val="de-DE"/>
        </w:rPr>
        <w:t>mail</w:t>
      </w:r>
      <w:proofErr w:type="spellEnd"/>
      <w:r w:rsidRPr="00E26525">
        <w:rPr>
          <w:sz w:val="22"/>
          <w:szCs w:val="22"/>
          <w:lang w:val="en-GB"/>
        </w:rPr>
        <w:t xml:space="preserve">: </w:t>
      </w:r>
      <w:r w:rsidRPr="00E26525">
        <w:rPr>
          <w:sz w:val="22"/>
          <w:szCs w:val="22"/>
          <w:lang w:val="en-US"/>
        </w:rPr>
        <w:t>info@sitia.gr</w:t>
      </w:r>
    </w:p>
    <w:p w:rsidR="00E333BF" w:rsidRPr="00966537" w:rsidRDefault="00E333BF" w:rsidP="00E333BF">
      <w:pPr>
        <w:rPr>
          <w:sz w:val="22"/>
          <w:szCs w:val="22"/>
        </w:rPr>
      </w:pPr>
      <w:r w:rsidRPr="00E26525">
        <w:rPr>
          <w:sz w:val="22"/>
          <w:szCs w:val="22"/>
        </w:rPr>
        <w:t xml:space="preserve">Πληροφορίες: </w:t>
      </w:r>
      <w:r w:rsidRPr="00827F75">
        <w:rPr>
          <w:sz w:val="22"/>
          <w:szCs w:val="22"/>
        </w:rPr>
        <w:t>28433</w:t>
      </w:r>
      <w:r w:rsidRPr="00E26525">
        <w:rPr>
          <w:sz w:val="22"/>
          <w:szCs w:val="22"/>
        </w:rPr>
        <w:t xml:space="preserve"> 40518</w:t>
      </w:r>
      <w:r>
        <w:rPr>
          <w:sz w:val="22"/>
          <w:szCs w:val="22"/>
        </w:rPr>
        <w:t>,Ξηραδάκη Ειρήνη</w:t>
      </w:r>
    </w:p>
    <w:p w:rsidR="00E333BF" w:rsidRPr="00966537" w:rsidRDefault="00E333BF" w:rsidP="00E333BF">
      <w:pPr>
        <w:autoSpaceDE w:val="0"/>
        <w:autoSpaceDN w:val="0"/>
        <w:adjustRightInd w:val="0"/>
        <w:rPr>
          <w:rFonts w:asciiTheme="minorHAnsi" w:eastAsiaTheme="minorHAnsi" w:hAnsiTheme="minorHAnsi" w:cs="Arial-BoldMT"/>
          <w:b/>
          <w:bCs/>
          <w:sz w:val="22"/>
          <w:szCs w:val="22"/>
          <w:lang w:eastAsia="en-US"/>
        </w:rPr>
      </w:pPr>
    </w:p>
    <w:p w:rsidR="00E333BF" w:rsidRPr="006E68F7" w:rsidRDefault="00E333BF" w:rsidP="00E333BF">
      <w:pPr>
        <w:rPr>
          <w:sz w:val="22"/>
          <w:szCs w:val="22"/>
        </w:rPr>
      </w:pPr>
      <w:r w:rsidRPr="00AA4BDE">
        <w:rPr>
          <w:b/>
          <w:bCs/>
          <w:iCs/>
        </w:rPr>
        <w:t>Α.1.3</w:t>
      </w:r>
      <w:r w:rsidRPr="006E68F7">
        <w:rPr>
          <w:rFonts w:ascii="Arial-BoldMT" w:eastAsiaTheme="minorHAnsi" w:hAnsi="Arial-BoldMT" w:cs="Arial-BoldMT"/>
          <w:b/>
          <w:bCs/>
          <w:sz w:val="22"/>
          <w:szCs w:val="22"/>
          <w:lang w:eastAsia="en-US"/>
        </w:rPr>
        <w:t xml:space="preserve"> </w:t>
      </w:r>
      <w:r w:rsidRPr="006E68F7">
        <w:rPr>
          <w:sz w:val="22"/>
          <w:szCs w:val="22"/>
        </w:rPr>
        <w:t>Στοιχεία φορέων υλοποίησης της προμήθειας:</w:t>
      </w:r>
    </w:p>
    <w:p w:rsidR="00E333BF" w:rsidRPr="006E68F7" w:rsidRDefault="00E333BF" w:rsidP="00E333BF">
      <w:pPr>
        <w:rPr>
          <w:sz w:val="22"/>
          <w:szCs w:val="22"/>
        </w:rPr>
      </w:pPr>
      <w:r w:rsidRPr="006E68F7">
        <w:rPr>
          <w:sz w:val="22"/>
          <w:szCs w:val="22"/>
        </w:rPr>
        <w:t xml:space="preserve">Α) ΔΗΜΟΣ ΣΗΤΕΙΑΣ, με Α.Φ.Μ.998792831, Δ.Ο.Υ. </w:t>
      </w:r>
      <w:proofErr w:type="spellStart"/>
      <w:r w:rsidRPr="006E68F7">
        <w:rPr>
          <w:sz w:val="22"/>
          <w:szCs w:val="22"/>
        </w:rPr>
        <w:t>Αγ.Νικολάου</w:t>
      </w:r>
      <w:proofErr w:type="spellEnd"/>
      <w:r w:rsidRPr="006E68F7">
        <w:rPr>
          <w:sz w:val="22"/>
          <w:szCs w:val="22"/>
        </w:rPr>
        <w:t>, έδρα:</w:t>
      </w:r>
    </w:p>
    <w:p w:rsidR="00E333BF" w:rsidRPr="00E217B5" w:rsidRDefault="00E333BF" w:rsidP="00E333BF">
      <w:pPr>
        <w:rPr>
          <w:sz w:val="22"/>
          <w:szCs w:val="22"/>
          <w:highlight w:val="yellow"/>
        </w:rPr>
      </w:pPr>
      <w:r w:rsidRPr="006E68F7">
        <w:rPr>
          <w:sz w:val="22"/>
          <w:szCs w:val="22"/>
        </w:rPr>
        <w:t xml:space="preserve">Βαρθολομαίου 9 , 72300 Σητεία </w:t>
      </w:r>
    </w:p>
    <w:p w:rsidR="00E333BF" w:rsidRPr="00E217B5" w:rsidRDefault="00E333BF" w:rsidP="00E333BF">
      <w:pPr>
        <w:rPr>
          <w:sz w:val="22"/>
          <w:szCs w:val="22"/>
          <w:highlight w:val="yellow"/>
        </w:rPr>
      </w:pPr>
      <w:bookmarkStart w:id="35" w:name="_Toc5445946"/>
      <w:bookmarkStart w:id="36" w:name="_Toc7935593"/>
      <w:bookmarkStart w:id="37" w:name="_Toc8643971"/>
      <w:bookmarkStart w:id="38" w:name="_Toc9048138"/>
      <w:bookmarkStart w:id="39" w:name="_Toc9048802"/>
      <w:bookmarkStart w:id="40" w:name="_Toc9048929"/>
      <w:bookmarkStart w:id="41" w:name="_Toc9049496"/>
      <w:bookmarkStart w:id="42" w:name="_Toc9050768"/>
      <w:bookmarkStart w:id="43" w:name="_Toc16061685"/>
      <w:bookmarkStart w:id="44" w:name="_Toc25743292"/>
      <w:bookmarkStart w:id="45" w:name="_Toc43634764"/>
      <w:bookmarkStart w:id="46" w:name="_Toc44821144"/>
      <w:bookmarkStart w:id="47" w:name="_Toc48552936"/>
      <w:bookmarkStart w:id="48" w:name="_Toc49074382"/>
      <w:bookmarkStart w:id="49" w:name="_Toc51665994"/>
      <w:bookmarkStart w:id="50" w:name="_Toc54680247"/>
      <w:bookmarkStart w:id="51" w:name="_Toc183858186"/>
      <w:r w:rsidRPr="00A00E89">
        <w:rPr>
          <w:sz w:val="22"/>
          <w:szCs w:val="22"/>
        </w:rPr>
        <w:t xml:space="preserve">β) </w:t>
      </w:r>
      <w:r>
        <w:rPr>
          <w:sz w:val="22"/>
          <w:szCs w:val="22"/>
        </w:rPr>
        <w:t xml:space="preserve">ΝΠΙΔ </w:t>
      </w:r>
      <w:r w:rsidRPr="00A00E89">
        <w:rPr>
          <w:sz w:val="22"/>
          <w:szCs w:val="22"/>
        </w:rPr>
        <w:t xml:space="preserve"> </w:t>
      </w:r>
      <w:r>
        <w:t xml:space="preserve">Δημοτική Επιχείρηση Ύδρευσης Αποχέτευσης (Δ.Ε.Υ.Α.Σ.) με ΑΦΜ </w:t>
      </w:r>
      <w:r w:rsidR="00AA4BDE" w:rsidRPr="00AA4BDE">
        <w:rPr>
          <w:sz w:val="22"/>
          <w:szCs w:val="22"/>
        </w:rPr>
        <w:t xml:space="preserve">090235682 </w:t>
      </w:r>
      <w:r w:rsidRPr="00AA4BDE">
        <w:rPr>
          <w:sz w:val="22"/>
          <w:szCs w:val="22"/>
        </w:rPr>
        <w:t xml:space="preserve">, Δ.Ο.Υ. </w:t>
      </w:r>
      <w:proofErr w:type="spellStart"/>
      <w:r w:rsidRPr="00AA4BDE">
        <w:rPr>
          <w:sz w:val="22"/>
          <w:szCs w:val="22"/>
        </w:rPr>
        <w:t>Αγ.Νικολάου</w:t>
      </w:r>
      <w:proofErr w:type="spellEnd"/>
      <w:r w:rsidRPr="00AA4BDE">
        <w:rPr>
          <w:sz w:val="22"/>
          <w:szCs w:val="22"/>
        </w:rPr>
        <w:t xml:space="preserve"> έδρα:</w:t>
      </w:r>
      <w:r w:rsidR="00AA4BDE" w:rsidRPr="00AA4BDE">
        <w:t xml:space="preserve"> </w:t>
      </w:r>
      <w:proofErr w:type="spellStart"/>
      <w:r w:rsidR="00AA4BDE" w:rsidRPr="00AA4BDE">
        <w:rPr>
          <w:sz w:val="22"/>
          <w:szCs w:val="22"/>
        </w:rPr>
        <w:t>Εμμ</w:t>
      </w:r>
      <w:proofErr w:type="spellEnd"/>
      <w:r w:rsidR="00AA4BDE" w:rsidRPr="00AA4BDE">
        <w:rPr>
          <w:sz w:val="22"/>
          <w:szCs w:val="22"/>
        </w:rPr>
        <w:t>. Σταυρακάκη 38Α</w:t>
      </w:r>
      <w:r w:rsidRPr="00AA4BDE">
        <w:rPr>
          <w:sz w:val="22"/>
          <w:szCs w:val="22"/>
        </w:rPr>
        <w:t>, 72300</w:t>
      </w:r>
      <w:r w:rsidRPr="006E68F7">
        <w:rPr>
          <w:sz w:val="22"/>
          <w:szCs w:val="22"/>
        </w:rPr>
        <w:t xml:space="preserve"> Σητεία </w:t>
      </w:r>
    </w:p>
    <w:p w:rsidR="00E333BF" w:rsidRPr="00AA4BDE" w:rsidRDefault="00E333BF" w:rsidP="00E333BF">
      <w:pPr>
        <w:rPr>
          <w:sz w:val="22"/>
          <w:szCs w:val="22"/>
        </w:rPr>
      </w:pPr>
      <w:r w:rsidRPr="00A00E89">
        <w:rPr>
          <w:sz w:val="22"/>
          <w:szCs w:val="22"/>
        </w:rPr>
        <w:t xml:space="preserve">γ) </w:t>
      </w:r>
      <w:r>
        <w:rPr>
          <w:sz w:val="22"/>
          <w:szCs w:val="22"/>
        </w:rPr>
        <w:t xml:space="preserve">ΝΠΔΔ </w:t>
      </w:r>
      <w:r w:rsidRPr="00A00E89">
        <w:rPr>
          <w:sz w:val="22"/>
          <w:szCs w:val="22"/>
        </w:rPr>
        <w:t xml:space="preserve"> </w:t>
      </w:r>
      <w:r>
        <w:t xml:space="preserve">Δημοτικός Οργανισμός </w:t>
      </w:r>
      <w:proofErr w:type="spellStart"/>
      <w:r>
        <w:t>Κοινωνικοπολιτιστικής</w:t>
      </w:r>
      <w:proofErr w:type="spellEnd"/>
      <w:r>
        <w:t xml:space="preserve"> Ανάπτυξης (Δ.Ο.Κ.Α.Σ.) </w:t>
      </w:r>
      <w:r w:rsidR="00AA4BDE" w:rsidRPr="00AA4BDE">
        <w:rPr>
          <w:sz w:val="22"/>
          <w:szCs w:val="22"/>
        </w:rPr>
        <w:t>998793028</w:t>
      </w:r>
      <w:r w:rsidRPr="00AA4BDE">
        <w:rPr>
          <w:sz w:val="22"/>
          <w:szCs w:val="22"/>
        </w:rPr>
        <w:t xml:space="preserve">, Δ.Ο.Υ. </w:t>
      </w:r>
      <w:proofErr w:type="spellStart"/>
      <w:r w:rsidRPr="00AA4BDE">
        <w:rPr>
          <w:sz w:val="22"/>
          <w:szCs w:val="22"/>
        </w:rPr>
        <w:t>Αγ.Νικολάου</w:t>
      </w:r>
      <w:proofErr w:type="spellEnd"/>
      <w:r w:rsidRPr="00AA4BDE">
        <w:rPr>
          <w:sz w:val="22"/>
          <w:szCs w:val="22"/>
        </w:rPr>
        <w:t xml:space="preserve"> έδρα: </w:t>
      </w:r>
      <w:proofErr w:type="spellStart"/>
      <w:r w:rsidRPr="00AA4BDE">
        <w:rPr>
          <w:sz w:val="22"/>
          <w:szCs w:val="22"/>
        </w:rPr>
        <w:t>Α.Παπανδρέου</w:t>
      </w:r>
      <w:proofErr w:type="spellEnd"/>
      <w:r w:rsidRPr="00AA4BDE">
        <w:rPr>
          <w:sz w:val="22"/>
          <w:szCs w:val="22"/>
        </w:rPr>
        <w:t xml:space="preserve"> 6 , 72300 Σητεία </w:t>
      </w:r>
    </w:p>
    <w:p w:rsidR="00E333BF" w:rsidRPr="006E68F7" w:rsidRDefault="00E333BF" w:rsidP="00E333BF">
      <w:pPr>
        <w:rPr>
          <w:sz w:val="22"/>
          <w:szCs w:val="22"/>
        </w:rPr>
      </w:pPr>
      <w:r w:rsidRPr="00AA4BDE">
        <w:rPr>
          <w:sz w:val="22"/>
          <w:szCs w:val="22"/>
        </w:rPr>
        <w:t xml:space="preserve">δ) Την </w:t>
      </w:r>
      <w:proofErr w:type="spellStart"/>
      <w:r w:rsidRPr="00AA4BDE">
        <w:t>Μονομετοχική</w:t>
      </w:r>
      <w:proofErr w:type="spellEnd"/>
      <w:r w:rsidRPr="00AA4BDE">
        <w:t xml:space="preserve"> Ανώνυμη</w:t>
      </w:r>
      <w:r w:rsidRPr="006E68F7">
        <w:t xml:space="preserve"> Δημοτική Εταιρεία ( Μ.Α.Δ.Ε.Σ. Α.Ε.) </w:t>
      </w:r>
      <w:r w:rsidRPr="006E68F7">
        <w:rPr>
          <w:sz w:val="22"/>
          <w:szCs w:val="22"/>
        </w:rPr>
        <w:t xml:space="preserve">998792474, Δ.Ο.Υ. </w:t>
      </w:r>
      <w:proofErr w:type="spellStart"/>
      <w:r w:rsidRPr="006E68F7">
        <w:rPr>
          <w:sz w:val="22"/>
          <w:szCs w:val="22"/>
        </w:rPr>
        <w:t>Αγ.Νικολάου</w:t>
      </w:r>
      <w:proofErr w:type="spellEnd"/>
      <w:r w:rsidRPr="006E68F7">
        <w:rPr>
          <w:sz w:val="22"/>
          <w:szCs w:val="22"/>
        </w:rPr>
        <w:t xml:space="preserve">  έδρα: </w:t>
      </w:r>
      <w:proofErr w:type="spellStart"/>
      <w:r w:rsidRPr="006E68F7">
        <w:rPr>
          <w:sz w:val="22"/>
          <w:szCs w:val="22"/>
        </w:rPr>
        <w:t>Παλαίκαστρο</w:t>
      </w:r>
      <w:proofErr w:type="spellEnd"/>
    </w:p>
    <w:p w:rsidR="00E333BF" w:rsidRPr="006E68F7" w:rsidRDefault="00E333BF" w:rsidP="00E333BF">
      <w:pPr>
        <w:rPr>
          <w:sz w:val="22"/>
          <w:szCs w:val="22"/>
        </w:rPr>
      </w:pPr>
      <w:r>
        <w:rPr>
          <w:sz w:val="22"/>
          <w:szCs w:val="22"/>
        </w:rPr>
        <w:t>ε</w:t>
      </w:r>
      <w:r w:rsidRPr="00A00E89">
        <w:rPr>
          <w:sz w:val="22"/>
          <w:szCs w:val="22"/>
        </w:rPr>
        <w:t xml:space="preserve">) την Α’ </w:t>
      </w:r>
      <w:r>
        <w:rPr>
          <w:sz w:val="22"/>
          <w:szCs w:val="22"/>
        </w:rPr>
        <w:t>/</w:t>
      </w:r>
      <w:proofErr w:type="spellStart"/>
      <w:r>
        <w:rPr>
          <w:sz w:val="22"/>
          <w:szCs w:val="22"/>
        </w:rPr>
        <w:t>θμια</w:t>
      </w:r>
      <w:proofErr w:type="spellEnd"/>
      <w:r>
        <w:rPr>
          <w:sz w:val="22"/>
          <w:szCs w:val="22"/>
        </w:rPr>
        <w:t xml:space="preserve"> </w:t>
      </w:r>
      <w:r w:rsidRPr="00A00E89">
        <w:rPr>
          <w:sz w:val="22"/>
          <w:szCs w:val="22"/>
        </w:rPr>
        <w:t xml:space="preserve">Σχολική Επιτροπή Δήμου </w:t>
      </w:r>
      <w:r>
        <w:rPr>
          <w:sz w:val="22"/>
          <w:szCs w:val="22"/>
        </w:rPr>
        <w:t xml:space="preserve">Σητείας </w:t>
      </w:r>
      <w:r w:rsidR="00AA4BDE" w:rsidRPr="00AA4BDE">
        <w:rPr>
          <w:sz w:val="22"/>
          <w:szCs w:val="22"/>
        </w:rPr>
        <w:t>998792984</w:t>
      </w:r>
      <w:r w:rsidRPr="00AA4BDE">
        <w:rPr>
          <w:sz w:val="22"/>
          <w:szCs w:val="22"/>
        </w:rPr>
        <w:t xml:space="preserve">, Δ.Ο.Υ. </w:t>
      </w:r>
      <w:proofErr w:type="spellStart"/>
      <w:r w:rsidRPr="00AA4BDE">
        <w:rPr>
          <w:sz w:val="22"/>
          <w:szCs w:val="22"/>
        </w:rPr>
        <w:t>Αγ.Νικολάου</w:t>
      </w:r>
      <w:proofErr w:type="spellEnd"/>
      <w:r w:rsidRPr="00AA4BDE">
        <w:rPr>
          <w:sz w:val="22"/>
          <w:szCs w:val="22"/>
        </w:rPr>
        <w:t xml:space="preserve"> έδρα:</w:t>
      </w:r>
    </w:p>
    <w:p w:rsidR="00E333BF" w:rsidRPr="00E217B5" w:rsidRDefault="00E333BF" w:rsidP="00E333BF">
      <w:pPr>
        <w:rPr>
          <w:sz w:val="22"/>
          <w:szCs w:val="22"/>
          <w:highlight w:val="yellow"/>
        </w:rPr>
      </w:pPr>
      <w:r w:rsidRPr="006E68F7">
        <w:rPr>
          <w:sz w:val="22"/>
          <w:szCs w:val="22"/>
        </w:rPr>
        <w:t xml:space="preserve">Βαρθολομαίου 9 , 72300 Σητεία </w:t>
      </w:r>
    </w:p>
    <w:p w:rsidR="00E333BF" w:rsidRPr="006E68F7" w:rsidRDefault="00E333BF" w:rsidP="00E333BF">
      <w:pPr>
        <w:rPr>
          <w:sz w:val="22"/>
          <w:szCs w:val="22"/>
        </w:rPr>
      </w:pPr>
      <w:r>
        <w:rPr>
          <w:sz w:val="22"/>
          <w:szCs w:val="22"/>
        </w:rPr>
        <w:t>στ</w:t>
      </w:r>
      <w:r w:rsidRPr="00A00E89">
        <w:rPr>
          <w:sz w:val="22"/>
          <w:szCs w:val="22"/>
        </w:rPr>
        <w:t xml:space="preserve">) την </w:t>
      </w:r>
      <w:r>
        <w:rPr>
          <w:sz w:val="22"/>
          <w:szCs w:val="22"/>
        </w:rPr>
        <w:t>Β΄/</w:t>
      </w:r>
      <w:proofErr w:type="spellStart"/>
      <w:r>
        <w:rPr>
          <w:sz w:val="22"/>
          <w:szCs w:val="22"/>
        </w:rPr>
        <w:t>θμια</w:t>
      </w:r>
      <w:proofErr w:type="spellEnd"/>
      <w:r>
        <w:rPr>
          <w:sz w:val="22"/>
          <w:szCs w:val="22"/>
        </w:rPr>
        <w:t xml:space="preserve"> </w:t>
      </w:r>
      <w:r w:rsidRPr="00A00E89">
        <w:rPr>
          <w:sz w:val="22"/>
          <w:szCs w:val="22"/>
        </w:rPr>
        <w:t xml:space="preserve"> Σχολική Επιτροπή Δήμου </w:t>
      </w:r>
      <w:r>
        <w:rPr>
          <w:sz w:val="22"/>
          <w:szCs w:val="22"/>
        </w:rPr>
        <w:t xml:space="preserve">Σητείας </w:t>
      </w:r>
      <w:r w:rsidR="00AA4BDE" w:rsidRPr="00AA4BDE">
        <w:rPr>
          <w:sz w:val="22"/>
          <w:szCs w:val="22"/>
        </w:rPr>
        <w:t>998792996</w:t>
      </w:r>
      <w:r w:rsidRPr="00AA4BDE">
        <w:rPr>
          <w:sz w:val="22"/>
          <w:szCs w:val="22"/>
        </w:rPr>
        <w:t xml:space="preserve">, Δ.Ο.Υ. </w:t>
      </w:r>
      <w:proofErr w:type="spellStart"/>
      <w:r w:rsidRPr="00AA4BDE">
        <w:rPr>
          <w:sz w:val="22"/>
          <w:szCs w:val="22"/>
        </w:rPr>
        <w:t>Αγ.Νικολάου</w:t>
      </w:r>
      <w:proofErr w:type="spellEnd"/>
      <w:r w:rsidRPr="00AA4BDE">
        <w:rPr>
          <w:sz w:val="22"/>
          <w:szCs w:val="22"/>
        </w:rPr>
        <w:t xml:space="preserve"> έδρα</w:t>
      </w:r>
      <w:r w:rsidRPr="006E68F7">
        <w:rPr>
          <w:sz w:val="22"/>
          <w:szCs w:val="22"/>
        </w:rPr>
        <w:t>:</w:t>
      </w:r>
    </w:p>
    <w:p w:rsidR="00E333BF" w:rsidRPr="00E217B5" w:rsidRDefault="00E333BF" w:rsidP="00E333BF">
      <w:pPr>
        <w:rPr>
          <w:sz w:val="22"/>
          <w:szCs w:val="22"/>
          <w:highlight w:val="yellow"/>
        </w:rPr>
      </w:pPr>
      <w:r w:rsidRPr="006E68F7">
        <w:rPr>
          <w:sz w:val="22"/>
          <w:szCs w:val="22"/>
        </w:rPr>
        <w:t xml:space="preserve">Βαρθολομαίου 9 , 72300 Σητεία </w:t>
      </w:r>
    </w:p>
    <w:p w:rsidR="00E333BF" w:rsidRDefault="00E333BF" w:rsidP="00E333BF">
      <w:pPr>
        <w:autoSpaceDE w:val="0"/>
        <w:autoSpaceDN w:val="0"/>
        <w:adjustRightInd w:val="0"/>
        <w:rPr>
          <w:sz w:val="22"/>
          <w:szCs w:val="22"/>
        </w:rPr>
      </w:pPr>
    </w:p>
    <w:p w:rsidR="00E333BF" w:rsidRPr="00E26525" w:rsidRDefault="00E333BF" w:rsidP="00E333BF">
      <w:pPr>
        <w:pStyle w:val="3"/>
      </w:pPr>
      <w:r w:rsidRPr="00E26525">
        <w:t>Α.1.</w:t>
      </w:r>
      <w:r>
        <w:t>4</w:t>
      </w:r>
      <w:r w:rsidRPr="00E26525">
        <w:t xml:space="preserve"> Προϋπολογισμός</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E333BF" w:rsidRPr="00E26525" w:rsidRDefault="00E333BF" w:rsidP="00E333BF">
      <w:pPr>
        <w:autoSpaceDE w:val="0"/>
        <w:autoSpaceDN w:val="0"/>
        <w:adjustRightInd w:val="0"/>
        <w:rPr>
          <w:sz w:val="22"/>
          <w:szCs w:val="22"/>
        </w:rPr>
      </w:pPr>
      <w:r w:rsidRPr="00E26525">
        <w:rPr>
          <w:sz w:val="22"/>
          <w:szCs w:val="22"/>
        </w:rPr>
        <w:t xml:space="preserve">Το συνολικό κόστος της προμήθειας σύμφωνα με τον ενδεικτικό προϋπολογισμό της, προϋπολογίζεται στο ποσό των </w:t>
      </w:r>
      <w:r w:rsidRPr="00E26525">
        <w:rPr>
          <w:b/>
          <w:sz w:val="22"/>
          <w:szCs w:val="22"/>
        </w:rPr>
        <w:t>(</w:t>
      </w:r>
      <w:r w:rsidRPr="00563E76">
        <w:rPr>
          <w:b/>
        </w:rPr>
        <w:t>42</w:t>
      </w:r>
      <w:r w:rsidRPr="00190538">
        <w:rPr>
          <w:b/>
        </w:rPr>
        <w:t>6</w:t>
      </w:r>
      <w:r w:rsidRPr="00563E76">
        <w:rPr>
          <w:b/>
        </w:rPr>
        <w:t>.</w:t>
      </w:r>
      <w:r w:rsidRPr="00190538">
        <w:rPr>
          <w:b/>
        </w:rPr>
        <w:t>808,03</w:t>
      </w:r>
      <w:r w:rsidRPr="00E26525">
        <w:rPr>
          <w:b/>
          <w:sz w:val="22"/>
          <w:szCs w:val="22"/>
        </w:rPr>
        <w:t>)</w:t>
      </w:r>
      <w:r w:rsidRPr="00E26525">
        <w:rPr>
          <w:sz w:val="22"/>
          <w:szCs w:val="22"/>
        </w:rPr>
        <w:t xml:space="preserve">  με ΦΠΑ 23% και θα αντιμετωπιστεί από πιστώσεις που θα εγγραφούν στους προϋπολογισμούς των φορέων έτους 201</w:t>
      </w:r>
      <w:r>
        <w:rPr>
          <w:sz w:val="22"/>
          <w:szCs w:val="22"/>
        </w:rPr>
        <w:t>5</w:t>
      </w:r>
      <w:r w:rsidRPr="00E26525">
        <w:rPr>
          <w:sz w:val="22"/>
          <w:szCs w:val="22"/>
        </w:rPr>
        <w:t xml:space="preserve"> και ειδικά για τις Σχολικές Επιτροπές από τις λειτουργικές δαπάνες του ιδίου έτους.</w:t>
      </w:r>
    </w:p>
    <w:p w:rsidR="00E333BF" w:rsidRPr="00EA395E" w:rsidRDefault="00E333BF" w:rsidP="00E333BF">
      <w:pPr>
        <w:autoSpaceDE w:val="0"/>
        <w:autoSpaceDN w:val="0"/>
        <w:adjustRightInd w:val="0"/>
        <w:rPr>
          <w:sz w:val="22"/>
          <w:szCs w:val="22"/>
        </w:rPr>
      </w:pPr>
    </w:p>
    <w:p w:rsidR="00E333BF" w:rsidRPr="00E26525" w:rsidRDefault="00E333BF" w:rsidP="00E333BF">
      <w:pPr>
        <w:autoSpaceDE w:val="0"/>
        <w:autoSpaceDN w:val="0"/>
        <w:adjustRightInd w:val="0"/>
        <w:rPr>
          <w:sz w:val="22"/>
          <w:szCs w:val="22"/>
        </w:rPr>
      </w:pPr>
      <w:r w:rsidRPr="00AA61DD">
        <w:rPr>
          <w:sz w:val="22"/>
          <w:szCs w:val="22"/>
        </w:rPr>
        <w:t xml:space="preserve">Οι αριθμοί αναφοράς της ονοματολογίας ( </w:t>
      </w:r>
      <w:r w:rsidRPr="00AA61DD">
        <w:rPr>
          <w:sz w:val="22"/>
          <w:szCs w:val="22"/>
          <w:lang w:val="en-US"/>
        </w:rPr>
        <w:t>C</w:t>
      </w:r>
      <w:r w:rsidRPr="00AA61DD">
        <w:rPr>
          <w:sz w:val="22"/>
          <w:szCs w:val="22"/>
        </w:rPr>
        <w:t>.</w:t>
      </w:r>
      <w:r w:rsidRPr="00AA61DD">
        <w:rPr>
          <w:sz w:val="22"/>
          <w:szCs w:val="22"/>
          <w:lang w:val="en-US"/>
        </w:rPr>
        <w:t>P</w:t>
      </w:r>
      <w:r w:rsidRPr="00AA61DD">
        <w:rPr>
          <w:sz w:val="22"/>
          <w:szCs w:val="22"/>
        </w:rPr>
        <w:t>.</w:t>
      </w:r>
      <w:r w:rsidRPr="00AA61DD">
        <w:rPr>
          <w:sz w:val="22"/>
          <w:szCs w:val="22"/>
          <w:lang w:val="en-US"/>
        </w:rPr>
        <w:t>V</w:t>
      </w:r>
      <w:r w:rsidRPr="00AA61DD">
        <w:rPr>
          <w:sz w:val="22"/>
          <w:szCs w:val="22"/>
        </w:rPr>
        <w:t xml:space="preserve">.) η ποσότητα και η αξία των ζητούμενων προϊόντων ανά αριθμό ( </w:t>
      </w:r>
      <w:r w:rsidRPr="00AA61DD">
        <w:rPr>
          <w:sz w:val="22"/>
          <w:szCs w:val="22"/>
          <w:lang w:val="en-US"/>
        </w:rPr>
        <w:t>C</w:t>
      </w:r>
      <w:r w:rsidRPr="00AA61DD">
        <w:rPr>
          <w:sz w:val="22"/>
          <w:szCs w:val="22"/>
        </w:rPr>
        <w:t>.</w:t>
      </w:r>
      <w:r w:rsidRPr="00AA61DD">
        <w:rPr>
          <w:sz w:val="22"/>
          <w:szCs w:val="22"/>
          <w:lang w:val="en-US"/>
        </w:rPr>
        <w:t>P</w:t>
      </w:r>
      <w:r w:rsidRPr="00AA61DD">
        <w:rPr>
          <w:sz w:val="22"/>
          <w:szCs w:val="22"/>
        </w:rPr>
        <w:t>.</w:t>
      </w:r>
      <w:r w:rsidRPr="00AA61DD">
        <w:rPr>
          <w:sz w:val="22"/>
          <w:szCs w:val="22"/>
          <w:lang w:val="en-US"/>
        </w:rPr>
        <w:t>V</w:t>
      </w:r>
      <w:r w:rsidRPr="00AA61DD">
        <w:rPr>
          <w:sz w:val="22"/>
          <w:szCs w:val="22"/>
        </w:rPr>
        <w:t>.) έχουν συνολικά ως εξής :</w:t>
      </w:r>
      <w:r w:rsidRPr="00E26525">
        <w:rPr>
          <w:sz w:val="22"/>
          <w:szCs w:val="22"/>
        </w:rPr>
        <w:t xml:space="preserve"> </w:t>
      </w:r>
    </w:p>
    <w:tbl>
      <w:tblPr>
        <w:tblW w:w="8791" w:type="dxa"/>
        <w:tblInd w:w="93" w:type="dxa"/>
        <w:tblLayout w:type="fixed"/>
        <w:tblLook w:val="04A0"/>
      </w:tblPr>
      <w:tblGrid>
        <w:gridCol w:w="1433"/>
        <w:gridCol w:w="2551"/>
        <w:gridCol w:w="1114"/>
        <w:gridCol w:w="1309"/>
        <w:gridCol w:w="1120"/>
        <w:gridCol w:w="1264"/>
      </w:tblGrid>
      <w:tr w:rsidR="00E333BF" w:rsidTr="001303FF">
        <w:trPr>
          <w:trHeight w:val="61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33BF" w:rsidRDefault="00E333BF" w:rsidP="001303FF">
            <w:pPr>
              <w:jc w:val="center"/>
              <w:rPr>
                <w:rFonts w:ascii="Arial Greek" w:hAnsi="Arial Greek"/>
                <w:b/>
                <w:bCs/>
                <w:sz w:val="20"/>
                <w:szCs w:val="20"/>
              </w:rPr>
            </w:pPr>
            <w:r>
              <w:rPr>
                <w:rFonts w:ascii="Arial Greek" w:hAnsi="Arial Greek"/>
                <w:b/>
                <w:bCs/>
                <w:sz w:val="20"/>
                <w:szCs w:val="20"/>
              </w:rPr>
              <w:t>C.P.V.</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E333BF" w:rsidRDefault="00E333BF" w:rsidP="001303FF">
            <w:pPr>
              <w:jc w:val="center"/>
              <w:rPr>
                <w:rFonts w:ascii="Arial Greek" w:hAnsi="Arial Greek"/>
                <w:b/>
                <w:bCs/>
                <w:sz w:val="20"/>
                <w:szCs w:val="20"/>
              </w:rPr>
            </w:pPr>
            <w:r>
              <w:rPr>
                <w:rFonts w:ascii="Arial Greek" w:hAnsi="Arial Greek"/>
                <w:b/>
                <w:bCs/>
                <w:sz w:val="20"/>
                <w:szCs w:val="20"/>
              </w:rPr>
              <w:t>ΠΕΡΙΓΡΑΦΗ</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E333BF" w:rsidRDefault="00E333BF" w:rsidP="001303FF">
            <w:pPr>
              <w:jc w:val="center"/>
              <w:rPr>
                <w:rFonts w:ascii="Arial Greek" w:hAnsi="Arial Greek"/>
                <w:b/>
                <w:bCs/>
                <w:sz w:val="20"/>
                <w:szCs w:val="20"/>
              </w:rPr>
            </w:pPr>
            <w:r>
              <w:rPr>
                <w:rFonts w:ascii="Arial Greek" w:hAnsi="Arial Greek"/>
                <w:b/>
                <w:bCs/>
                <w:sz w:val="20"/>
                <w:szCs w:val="20"/>
              </w:rPr>
              <w:t>ΠΟΣΟΤΗΤΑ</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E333BF" w:rsidRDefault="00E333BF" w:rsidP="001303FF">
            <w:pPr>
              <w:jc w:val="center"/>
              <w:rPr>
                <w:rFonts w:ascii="Arial Greek" w:hAnsi="Arial Greek"/>
                <w:b/>
                <w:bCs/>
                <w:sz w:val="20"/>
                <w:szCs w:val="20"/>
              </w:rPr>
            </w:pPr>
            <w:r>
              <w:rPr>
                <w:rFonts w:ascii="Arial Greek" w:hAnsi="Arial Greek"/>
                <w:b/>
                <w:bCs/>
                <w:sz w:val="20"/>
                <w:szCs w:val="20"/>
              </w:rPr>
              <w:t>ΔΑΠΑΝΗ ΠΡΟ ΦΠΑ</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333BF" w:rsidRDefault="00E333BF" w:rsidP="001303FF">
            <w:pPr>
              <w:jc w:val="center"/>
              <w:rPr>
                <w:rFonts w:ascii="Arial Greek" w:hAnsi="Arial Greek"/>
                <w:b/>
                <w:bCs/>
                <w:sz w:val="20"/>
                <w:szCs w:val="20"/>
              </w:rPr>
            </w:pPr>
            <w:r>
              <w:rPr>
                <w:rFonts w:ascii="Arial Greek" w:hAnsi="Arial Greek"/>
                <w:b/>
                <w:bCs/>
                <w:sz w:val="20"/>
                <w:szCs w:val="20"/>
              </w:rPr>
              <w:t>ΦΠΑ 23%</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E333BF" w:rsidRDefault="00E333BF" w:rsidP="001303FF">
            <w:pPr>
              <w:jc w:val="center"/>
              <w:rPr>
                <w:rFonts w:ascii="Arial Greek" w:hAnsi="Arial Greek"/>
                <w:b/>
                <w:bCs/>
                <w:sz w:val="20"/>
                <w:szCs w:val="20"/>
              </w:rPr>
            </w:pPr>
            <w:r>
              <w:rPr>
                <w:rFonts w:ascii="Arial Greek" w:hAnsi="Arial Greek"/>
                <w:b/>
                <w:bCs/>
                <w:sz w:val="20"/>
                <w:szCs w:val="20"/>
              </w:rPr>
              <w:t>ΔΑΠΑΝΗ ΜΕ ΦΠΑ</w:t>
            </w:r>
          </w:p>
        </w:tc>
      </w:tr>
      <w:tr w:rsidR="00E333BF" w:rsidTr="001303FF">
        <w:trPr>
          <w:trHeight w:val="76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E333BF" w:rsidRDefault="00E333BF" w:rsidP="001303FF">
            <w:pPr>
              <w:rPr>
                <w:rFonts w:ascii="Arial Greek" w:hAnsi="Arial Greek"/>
                <w:sz w:val="20"/>
                <w:szCs w:val="20"/>
              </w:rPr>
            </w:pPr>
            <w:r>
              <w:rPr>
                <w:rFonts w:ascii="Arial Greek" w:hAnsi="Arial Greek"/>
                <w:sz w:val="20"/>
                <w:szCs w:val="20"/>
              </w:rPr>
              <w:t>09134200-9</w:t>
            </w:r>
          </w:p>
        </w:tc>
        <w:tc>
          <w:tcPr>
            <w:tcW w:w="2551" w:type="dxa"/>
            <w:tcBorders>
              <w:top w:val="nil"/>
              <w:left w:val="nil"/>
              <w:bottom w:val="single" w:sz="4" w:space="0" w:color="auto"/>
              <w:right w:val="single" w:sz="4" w:space="0" w:color="auto"/>
            </w:tcBorders>
            <w:shd w:val="clear" w:color="auto" w:fill="auto"/>
            <w:vAlign w:val="bottom"/>
            <w:hideMark/>
          </w:tcPr>
          <w:p w:rsidR="00E333BF" w:rsidRDefault="00E333BF" w:rsidP="001303FF">
            <w:pPr>
              <w:rPr>
                <w:rFonts w:ascii="Arial Greek" w:hAnsi="Arial Greek"/>
                <w:sz w:val="20"/>
                <w:szCs w:val="20"/>
              </w:rPr>
            </w:pPr>
            <w:r>
              <w:rPr>
                <w:rFonts w:ascii="Arial Greek" w:hAnsi="Arial Greek"/>
                <w:sz w:val="20"/>
                <w:szCs w:val="20"/>
              </w:rPr>
              <w:t>ΚΑΥΣΙΜΟ ΠΕΤΡΕΛΑΙΟΚΙΝΗΤΗΡΩΝ ΝΤΙΖΕΛ</w:t>
            </w:r>
          </w:p>
        </w:tc>
        <w:tc>
          <w:tcPr>
            <w:tcW w:w="1114" w:type="dxa"/>
            <w:tcBorders>
              <w:top w:val="nil"/>
              <w:left w:val="nil"/>
              <w:bottom w:val="single" w:sz="4" w:space="0" w:color="auto"/>
              <w:right w:val="single" w:sz="4" w:space="0" w:color="auto"/>
            </w:tcBorders>
            <w:shd w:val="clear" w:color="000000" w:fill="FFFFFF"/>
            <w:noWrap/>
            <w:vAlign w:val="bottom"/>
            <w:hideMark/>
          </w:tcPr>
          <w:p w:rsidR="00E333BF" w:rsidRDefault="00E333BF" w:rsidP="001303FF">
            <w:pPr>
              <w:jc w:val="center"/>
              <w:rPr>
                <w:rFonts w:ascii="Arial Greek" w:hAnsi="Arial Greek"/>
                <w:sz w:val="20"/>
                <w:szCs w:val="20"/>
              </w:rPr>
            </w:pPr>
            <w:r>
              <w:rPr>
                <w:rFonts w:ascii="Arial Greek" w:hAnsi="Arial Greek"/>
                <w:sz w:val="20"/>
                <w:szCs w:val="20"/>
              </w:rPr>
              <w:t>190.200</w:t>
            </w:r>
          </w:p>
        </w:tc>
        <w:tc>
          <w:tcPr>
            <w:tcW w:w="1309" w:type="dxa"/>
            <w:tcBorders>
              <w:top w:val="nil"/>
              <w:left w:val="nil"/>
              <w:bottom w:val="single" w:sz="4" w:space="0" w:color="auto"/>
              <w:right w:val="single" w:sz="4" w:space="0" w:color="auto"/>
            </w:tcBorders>
            <w:shd w:val="clear" w:color="000000" w:fill="FFFFFF"/>
            <w:noWrap/>
            <w:vAlign w:val="bottom"/>
            <w:hideMark/>
          </w:tcPr>
          <w:p w:rsidR="00E333BF" w:rsidRDefault="00E333BF" w:rsidP="001303FF">
            <w:pPr>
              <w:jc w:val="center"/>
              <w:rPr>
                <w:rFonts w:ascii="Arial Greek" w:hAnsi="Arial Greek"/>
                <w:sz w:val="20"/>
                <w:szCs w:val="20"/>
              </w:rPr>
            </w:pPr>
            <w:r>
              <w:rPr>
                <w:rFonts w:ascii="Arial Greek" w:hAnsi="Arial Greek"/>
                <w:sz w:val="20"/>
                <w:szCs w:val="20"/>
              </w:rPr>
              <w:t>232.044,00</w:t>
            </w:r>
          </w:p>
        </w:tc>
        <w:tc>
          <w:tcPr>
            <w:tcW w:w="1120" w:type="dxa"/>
            <w:tcBorders>
              <w:top w:val="nil"/>
              <w:left w:val="nil"/>
              <w:bottom w:val="single" w:sz="4" w:space="0" w:color="auto"/>
              <w:right w:val="single" w:sz="4" w:space="0" w:color="auto"/>
            </w:tcBorders>
            <w:shd w:val="clear" w:color="000000" w:fill="FFFFFF"/>
            <w:noWrap/>
            <w:vAlign w:val="bottom"/>
            <w:hideMark/>
          </w:tcPr>
          <w:p w:rsidR="00E333BF" w:rsidRDefault="00E333BF" w:rsidP="001303FF">
            <w:pPr>
              <w:jc w:val="center"/>
              <w:rPr>
                <w:rFonts w:ascii="Arial Greek" w:hAnsi="Arial Greek"/>
                <w:sz w:val="20"/>
                <w:szCs w:val="20"/>
              </w:rPr>
            </w:pPr>
            <w:r>
              <w:rPr>
                <w:rFonts w:ascii="Arial Greek" w:hAnsi="Arial Greek"/>
                <w:sz w:val="20"/>
                <w:szCs w:val="20"/>
              </w:rPr>
              <w:t>53.370,12</w:t>
            </w:r>
          </w:p>
        </w:tc>
        <w:tc>
          <w:tcPr>
            <w:tcW w:w="1264" w:type="dxa"/>
            <w:tcBorders>
              <w:top w:val="nil"/>
              <w:left w:val="nil"/>
              <w:bottom w:val="single" w:sz="4" w:space="0" w:color="auto"/>
              <w:right w:val="single" w:sz="4" w:space="0" w:color="auto"/>
            </w:tcBorders>
            <w:shd w:val="clear" w:color="auto" w:fill="auto"/>
            <w:noWrap/>
            <w:vAlign w:val="bottom"/>
            <w:hideMark/>
          </w:tcPr>
          <w:p w:rsidR="00E333BF" w:rsidRDefault="00E333BF" w:rsidP="001303FF">
            <w:pPr>
              <w:jc w:val="right"/>
              <w:rPr>
                <w:rFonts w:ascii="Arial Greek" w:hAnsi="Arial Greek"/>
                <w:sz w:val="20"/>
                <w:szCs w:val="20"/>
              </w:rPr>
            </w:pPr>
            <w:r>
              <w:rPr>
                <w:rFonts w:ascii="Arial Greek" w:hAnsi="Arial Greek"/>
                <w:sz w:val="20"/>
                <w:szCs w:val="20"/>
              </w:rPr>
              <w:t>285.414,12</w:t>
            </w:r>
          </w:p>
        </w:tc>
      </w:tr>
      <w:tr w:rsidR="00E333BF" w:rsidTr="001303FF">
        <w:trPr>
          <w:trHeight w:val="473"/>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E333BF" w:rsidRDefault="00E333BF" w:rsidP="001303FF">
            <w:pPr>
              <w:rPr>
                <w:rFonts w:ascii="Arial Greek" w:hAnsi="Arial Greek"/>
                <w:sz w:val="20"/>
                <w:szCs w:val="20"/>
              </w:rPr>
            </w:pPr>
            <w:r>
              <w:rPr>
                <w:rFonts w:ascii="Arial Greek" w:hAnsi="Arial Greek"/>
                <w:sz w:val="20"/>
                <w:szCs w:val="20"/>
              </w:rPr>
              <w:t>09132100-4</w:t>
            </w:r>
          </w:p>
        </w:tc>
        <w:tc>
          <w:tcPr>
            <w:tcW w:w="2551" w:type="dxa"/>
            <w:tcBorders>
              <w:top w:val="nil"/>
              <w:left w:val="nil"/>
              <w:bottom w:val="single" w:sz="4" w:space="0" w:color="auto"/>
              <w:right w:val="single" w:sz="4" w:space="0" w:color="auto"/>
            </w:tcBorders>
            <w:shd w:val="clear" w:color="auto" w:fill="auto"/>
            <w:vAlign w:val="bottom"/>
            <w:hideMark/>
          </w:tcPr>
          <w:p w:rsidR="00E333BF" w:rsidRDefault="00E333BF" w:rsidP="001303FF">
            <w:pPr>
              <w:rPr>
                <w:rFonts w:ascii="Arial Greek" w:hAnsi="Arial Greek"/>
                <w:sz w:val="20"/>
                <w:szCs w:val="20"/>
              </w:rPr>
            </w:pPr>
            <w:r>
              <w:rPr>
                <w:rFonts w:ascii="Arial Greek" w:hAnsi="Arial Greek"/>
                <w:sz w:val="20"/>
                <w:szCs w:val="20"/>
              </w:rPr>
              <w:t>ΒΕΝΖΙΝΗ ΑΜΟΛΥΒΔΗ</w:t>
            </w:r>
          </w:p>
        </w:tc>
        <w:tc>
          <w:tcPr>
            <w:tcW w:w="1114" w:type="dxa"/>
            <w:tcBorders>
              <w:top w:val="nil"/>
              <w:left w:val="nil"/>
              <w:bottom w:val="single" w:sz="4" w:space="0" w:color="auto"/>
              <w:right w:val="single" w:sz="4" w:space="0" w:color="auto"/>
            </w:tcBorders>
            <w:shd w:val="clear" w:color="000000" w:fill="FFFFFF"/>
            <w:noWrap/>
            <w:vAlign w:val="bottom"/>
            <w:hideMark/>
          </w:tcPr>
          <w:p w:rsidR="00E333BF" w:rsidRDefault="00E333BF" w:rsidP="001303FF">
            <w:pPr>
              <w:jc w:val="center"/>
              <w:rPr>
                <w:rFonts w:ascii="Arial Greek" w:hAnsi="Arial Greek"/>
                <w:sz w:val="20"/>
                <w:szCs w:val="20"/>
              </w:rPr>
            </w:pPr>
            <w:r>
              <w:rPr>
                <w:rFonts w:ascii="Arial Greek" w:hAnsi="Arial Greek"/>
                <w:sz w:val="20"/>
                <w:szCs w:val="20"/>
              </w:rPr>
              <w:t>23.620</w:t>
            </w:r>
          </w:p>
        </w:tc>
        <w:tc>
          <w:tcPr>
            <w:tcW w:w="1309" w:type="dxa"/>
            <w:tcBorders>
              <w:top w:val="nil"/>
              <w:left w:val="nil"/>
              <w:bottom w:val="single" w:sz="4" w:space="0" w:color="auto"/>
              <w:right w:val="single" w:sz="4" w:space="0" w:color="auto"/>
            </w:tcBorders>
            <w:shd w:val="clear" w:color="000000" w:fill="FFFFFF"/>
            <w:noWrap/>
            <w:vAlign w:val="bottom"/>
            <w:hideMark/>
          </w:tcPr>
          <w:p w:rsidR="00E333BF" w:rsidRDefault="00E333BF" w:rsidP="001303FF">
            <w:pPr>
              <w:jc w:val="center"/>
              <w:rPr>
                <w:rFonts w:ascii="Arial Greek" w:hAnsi="Arial Greek"/>
                <w:sz w:val="20"/>
                <w:szCs w:val="20"/>
              </w:rPr>
            </w:pPr>
            <w:r>
              <w:rPr>
                <w:rFonts w:ascii="Arial Greek" w:hAnsi="Arial Greek"/>
                <w:sz w:val="20"/>
                <w:szCs w:val="20"/>
              </w:rPr>
              <w:t>35.902,40</w:t>
            </w:r>
          </w:p>
        </w:tc>
        <w:tc>
          <w:tcPr>
            <w:tcW w:w="1120" w:type="dxa"/>
            <w:tcBorders>
              <w:top w:val="nil"/>
              <w:left w:val="nil"/>
              <w:bottom w:val="single" w:sz="4" w:space="0" w:color="auto"/>
              <w:right w:val="single" w:sz="4" w:space="0" w:color="auto"/>
            </w:tcBorders>
            <w:shd w:val="clear" w:color="000000" w:fill="FFFFFF"/>
            <w:noWrap/>
            <w:vAlign w:val="bottom"/>
            <w:hideMark/>
          </w:tcPr>
          <w:p w:rsidR="00E333BF" w:rsidRDefault="00E333BF" w:rsidP="001303FF">
            <w:pPr>
              <w:jc w:val="center"/>
              <w:rPr>
                <w:rFonts w:ascii="Arial Greek" w:hAnsi="Arial Greek"/>
                <w:sz w:val="20"/>
                <w:szCs w:val="20"/>
              </w:rPr>
            </w:pPr>
            <w:r>
              <w:rPr>
                <w:rFonts w:ascii="Arial Greek" w:hAnsi="Arial Greek"/>
                <w:sz w:val="20"/>
                <w:szCs w:val="20"/>
              </w:rPr>
              <w:t>8.257,55</w:t>
            </w:r>
          </w:p>
        </w:tc>
        <w:tc>
          <w:tcPr>
            <w:tcW w:w="1264" w:type="dxa"/>
            <w:tcBorders>
              <w:top w:val="nil"/>
              <w:left w:val="nil"/>
              <w:bottom w:val="single" w:sz="4" w:space="0" w:color="auto"/>
              <w:right w:val="single" w:sz="4" w:space="0" w:color="auto"/>
            </w:tcBorders>
            <w:shd w:val="clear" w:color="auto" w:fill="auto"/>
            <w:noWrap/>
            <w:vAlign w:val="bottom"/>
            <w:hideMark/>
          </w:tcPr>
          <w:p w:rsidR="00E333BF" w:rsidRDefault="00E333BF" w:rsidP="001303FF">
            <w:pPr>
              <w:jc w:val="right"/>
              <w:rPr>
                <w:rFonts w:ascii="Arial Greek" w:hAnsi="Arial Greek"/>
                <w:sz w:val="20"/>
                <w:szCs w:val="20"/>
              </w:rPr>
            </w:pPr>
            <w:r>
              <w:rPr>
                <w:rFonts w:ascii="Arial Greek" w:hAnsi="Arial Greek"/>
                <w:sz w:val="20"/>
                <w:szCs w:val="20"/>
              </w:rPr>
              <w:t>44.159,95</w:t>
            </w:r>
          </w:p>
        </w:tc>
      </w:tr>
      <w:tr w:rsidR="00E333BF" w:rsidTr="001303FF">
        <w:trPr>
          <w:trHeight w:val="51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E333BF" w:rsidRDefault="00E333BF" w:rsidP="001303FF">
            <w:pPr>
              <w:rPr>
                <w:rFonts w:ascii="Arial Greek" w:hAnsi="Arial Greek"/>
                <w:sz w:val="20"/>
                <w:szCs w:val="20"/>
              </w:rPr>
            </w:pPr>
            <w:r>
              <w:rPr>
                <w:rFonts w:ascii="Arial Greek" w:hAnsi="Arial Greek"/>
                <w:sz w:val="20"/>
                <w:szCs w:val="20"/>
              </w:rPr>
              <w:t>09135100-5</w:t>
            </w:r>
          </w:p>
        </w:tc>
        <w:tc>
          <w:tcPr>
            <w:tcW w:w="2551" w:type="dxa"/>
            <w:tcBorders>
              <w:top w:val="nil"/>
              <w:left w:val="nil"/>
              <w:bottom w:val="single" w:sz="4" w:space="0" w:color="auto"/>
              <w:right w:val="single" w:sz="4" w:space="0" w:color="auto"/>
            </w:tcBorders>
            <w:shd w:val="clear" w:color="auto" w:fill="auto"/>
            <w:vAlign w:val="bottom"/>
            <w:hideMark/>
          </w:tcPr>
          <w:p w:rsidR="00E333BF" w:rsidRDefault="00E333BF" w:rsidP="001303FF">
            <w:pPr>
              <w:rPr>
                <w:rFonts w:ascii="Arial Greek" w:hAnsi="Arial Greek"/>
                <w:sz w:val="20"/>
                <w:szCs w:val="20"/>
              </w:rPr>
            </w:pPr>
            <w:r>
              <w:rPr>
                <w:rFonts w:ascii="Arial Greek" w:hAnsi="Arial Greek"/>
                <w:sz w:val="20"/>
                <w:szCs w:val="20"/>
              </w:rPr>
              <w:t>ΠΕΤΡΕΛΑΙΟ ΘΕΡΜΑΝΣΗΣ</w:t>
            </w:r>
          </w:p>
        </w:tc>
        <w:tc>
          <w:tcPr>
            <w:tcW w:w="1114" w:type="dxa"/>
            <w:tcBorders>
              <w:top w:val="nil"/>
              <w:left w:val="nil"/>
              <w:bottom w:val="single" w:sz="4" w:space="0" w:color="auto"/>
              <w:right w:val="single" w:sz="4" w:space="0" w:color="auto"/>
            </w:tcBorders>
            <w:shd w:val="clear" w:color="000000" w:fill="FFFFFF"/>
            <w:noWrap/>
            <w:vAlign w:val="bottom"/>
            <w:hideMark/>
          </w:tcPr>
          <w:p w:rsidR="00E333BF" w:rsidRDefault="00E333BF" w:rsidP="001303FF">
            <w:pPr>
              <w:jc w:val="center"/>
              <w:rPr>
                <w:rFonts w:ascii="Arial Greek" w:hAnsi="Arial Greek"/>
                <w:sz w:val="20"/>
                <w:szCs w:val="20"/>
              </w:rPr>
            </w:pPr>
            <w:r>
              <w:rPr>
                <w:rFonts w:ascii="Arial Greek" w:hAnsi="Arial Greek"/>
                <w:sz w:val="20"/>
                <w:szCs w:val="20"/>
              </w:rPr>
              <w:t>51.540</w:t>
            </w:r>
          </w:p>
        </w:tc>
        <w:tc>
          <w:tcPr>
            <w:tcW w:w="1309" w:type="dxa"/>
            <w:tcBorders>
              <w:top w:val="nil"/>
              <w:left w:val="nil"/>
              <w:bottom w:val="single" w:sz="4" w:space="0" w:color="auto"/>
              <w:right w:val="single" w:sz="4" w:space="0" w:color="auto"/>
            </w:tcBorders>
            <w:shd w:val="clear" w:color="000000" w:fill="FFFFFF"/>
            <w:noWrap/>
            <w:vAlign w:val="bottom"/>
            <w:hideMark/>
          </w:tcPr>
          <w:p w:rsidR="00E333BF" w:rsidRDefault="00E333BF" w:rsidP="001303FF">
            <w:pPr>
              <w:jc w:val="center"/>
              <w:rPr>
                <w:rFonts w:ascii="Arial Greek" w:hAnsi="Arial Greek"/>
                <w:sz w:val="20"/>
                <w:szCs w:val="20"/>
              </w:rPr>
            </w:pPr>
            <w:r>
              <w:rPr>
                <w:rFonts w:ascii="Arial Greek" w:hAnsi="Arial Greek"/>
                <w:sz w:val="20"/>
                <w:szCs w:val="20"/>
              </w:rPr>
              <w:t>59.271,00</w:t>
            </w:r>
          </w:p>
        </w:tc>
        <w:tc>
          <w:tcPr>
            <w:tcW w:w="1120" w:type="dxa"/>
            <w:tcBorders>
              <w:top w:val="nil"/>
              <w:left w:val="nil"/>
              <w:bottom w:val="single" w:sz="4" w:space="0" w:color="auto"/>
              <w:right w:val="single" w:sz="4" w:space="0" w:color="auto"/>
            </w:tcBorders>
            <w:shd w:val="clear" w:color="000000" w:fill="FFFFFF"/>
            <w:noWrap/>
            <w:vAlign w:val="bottom"/>
            <w:hideMark/>
          </w:tcPr>
          <w:p w:rsidR="00E333BF" w:rsidRDefault="00E333BF" w:rsidP="001303FF">
            <w:pPr>
              <w:jc w:val="center"/>
              <w:rPr>
                <w:rFonts w:ascii="Arial Greek" w:hAnsi="Arial Greek"/>
                <w:sz w:val="20"/>
                <w:szCs w:val="20"/>
              </w:rPr>
            </w:pPr>
            <w:r>
              <w:rPr>
                <w:rFonts w:ascii="Arial Greek" w:hAnsi="Arial Greek"/>
                <w:sz w:val="20"/>
                <w:szCs w:val="20"/>
              </w:rPr>
              <w:t>13.632,33</w:t>
            </w:r>
          </w:p>
        </w:tc>
        <w:tc>
          <w:tcPr>
            <w:tcW w:w="1264" w:type="dxa"/>
            <w:tcBorders>
              <w:top w:val="nil"/>
              <w:left w:val="nil"/>
              <w:bottom w:val="single" w:sz="4" w:space="0" w:color="auto"/>
              <w:right w:val="single" w:sz="4" w:space="0" w:color="auto"/>
            </w:tcBorders>
            <w:shd w:val="clear" w:color="auto" w:fill="auto"/>
            <w:noWrap/>
            <w:vAlign w:val="bottom"/>
            <w:hideMark/>
          </w:tcPr>
          <w:p w:rsidR="00E333BF" w:rsidRDefault="00E333BF" w:rsidP="001303FF">
            <w:pPr>
              <w:jc w:val="right"/>
              <w:rPr>
                <w:rFonts w:ascii="Arial Greek" w:hAnsi="Arial Greek"/>
                <w:sz w:val="20"/>
                <w:szCs w:val="20"/>
              </w:rPr>
            </w:pPr>
            <w:r>
              <w:rPr>
                <w:rFonts w:ascii="Arial Greek" w:hAnsi="Arial Greek"/>
                <w:sz w:val="20"/>
                <w:szCs w:val="20"/>
              </w:rPr>
              <w:t>72.903,33</w:t>
            </w:r>
          </w:p>
        </w:tc>
      </w:tr>
      <w:tr w:rsidR="00B70A45" w:rsidTr="001303FF">
        <w:trPr>
          <w:trHeight w:val="76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B70A45" w:rsidRDefault="00B70A45" w:rsidP="001303FF">
            <w:pPr>
              <w:rPr>
                <w:rFonts w:ascii="Arial Greek" w:hAnsi="Arial Greek"/>
                <w:sz w:val="20"/>
                <w:szCs w:val="20"/>
              </w:rPr>
            </w:pPr>
            <w:r>
              <w:rPr>
                <w:rFonts w:ascii="Arial Greek" w:hAnsi="Arial Greek"/>
                <w:sz w:val="20"/>
                <w:szCs w:val="20"/>
              </w:rPr>
              <w:t>09211000-1</w:t>
            </w:r>
          </w:p>
        </w:tc>
        <w:tc>
          <w:tcPr>
            <w:tcW w:w="2551" w:type="dxa"/>
            <w:tcBorders>
              <w:top w:val="nil"/>
              <w:left w:val="nil"/>
              <w:bottom w:val="single" w:sz="4" w:space="0" w:color="auto"/>
              <w:right w:val="single" w:sz="4" w:space="0" w:color="auto"/>
            </w:tcBorders>
            <w:shd w:val="clear" w:color="auto" w:fill="auto"/>
            <w:vAlign w:val="bottom"/>
            <w:hideMark/>
          </w:tcPr>
          <w:p w:rsidR="00B70A45" w:rsidRDefault="00B70A45" w:rsidP="001303FF">
            <w:pPr>
              <w:rPr>
                <w:rFonts w:ascii="Arial Greek" w:hAnsi="Arial Greek"/>
                <w:sz w:val="20"/>
                <w:szCs w:val="20"/>
              </w:rPr>
            </w:pPr>
            <w:r>
              <w:rPr>
                <w:rFonts w:ascii="Arial Greek" w:hAnsi="Arial Greek"/>
                <w:sz w:val="20"/>
                <w:szCs w:val="20"/>
              </w:rPr>
              <w:t xml:space="preserve">ΛΙΠΑΝΤΙΚΑ ΕΛΑΙΑ &amp; ΛΙΠΑΝΤΙΚΑ ΜΕΣΑ </w:t>
            </w:r>
            <w:r>
              <w:rPr>
                <w:rFonts w:ascii="Arial Greek" w:hAnsi="Arial Greek"/>
                <w:b/>
                <w:bCs/>
                <w:sz w:val="20"/>
                <w:szCs w:val="20"/>
              </w:rPr>
              <w:t>(ΛΙΤΡΑ)</w:t>
            </w:r>
          </w:p>
        </w:tc>
        <w:tc>
          <w:tcPr>
            <w:tcW w:w="1114" w:type="dxa"/>
            <w:tcBorders>
              <w:top w:val="nil"/>
              <w:left w:val="nil"/>
              <w:bottom w:val="single" w:sz="4" w:space="0" w:color="auto"/>
              <w:right w:val="single" w:sz="4" w:space="0" w:color="auto"/>
            </w:tcBorders>
            <w:shd w:val="clear" w:color="000000" w:fill="FFFFFF"/>
            <w:noWrap/>
            <w:vAlign w:val="bottom"/>
            <w:hideMark/>
          </w:tcPr>
          <w:p w:rsidR="00B70A45" w:rsidRDefault="00B70A45" w:rsidP="001303FF">
            <w:pPr>
              <w:jc w:val="center"/>
              <w:rPr>
                <w:rFonts w:ascii="Arial Greek" w:hAnsi="Arial Greek"/>
                <w:sz w:val="20"/>
                <w:szCs w:val="20"/>
              </w:rPr>
            </w:pPr>
            <w:r>
              <w:rPr>
                <w:rFonts w:ascii="Arial Greek" w:hAnsi="Arial Greek"/>
                <w:sz w:val="20"/>
                <w:szCs w:val="20"/>
              </w:rPr>
              <w:t>4.121</w:t>
            </w:r>
          </w:p>
        </w:tc>
        <w:tc>
          <w:tcPr>
            <w:tcW w:w="1309" w:type="dxa"/>
            <w:tcBorders>
              <w:top w:val="nil"/>
              <w:left w:val="nil"/>
              <w:bottom w:val="single" w:sz="4" w:space="0" w:color="auto"/>
              <w:right w:val="single" w:sz="4" w:space="0" w:color="auto"/>
            </w:tcBorders>
            <w:shd w:val="clear" w:color="000000" w:fill="FFFFFF"/>
            <w:noWrap/>
            <w:vAlign w:val="bottom"/>
            <w:hideMark/>
          </w:tcPr>
          <w:p w:rsidR="00B70A45" w:rsidRDefault="00B70A45" w:rsidP="001303FF">
            <w:pPr>
              <w:jc w:val="center"/>
              <w:rPr>
                <w:rFonts w:ascii="Arial Greek" w:hAnsi="Arial Greek"/>
                <w:sz w:val="20"/>
                <w:szCs w:val="20"/>
              </w:rPr>
            </w:pPr>
            <w:r>
              <w:rPr>
                <w:rFonts w:ascii="Arial Greek" w:hAnsi="Arial Greek"/>
                <w:sz w:val="20"/>
                <w:szCs w:val="20"/>
              </w:rPr>
              <w:t>19.411,00</w:t>
            </w:r>
          </w:p>
        </w:tc>
        <w:tc>
          <w:tcPr>
            <w:tcW w:w="1120" w:type="dxa"/>
            <w:tcBorders>
              <w:top w:val="nil"/>
              <w:left w:val="nil"/>
              <w:bottom w:val="single" w:sz="4" w:space="0" w:color="auto"/>
              <w:right w:val="single" w:sz="4" w:space="0" w:color="auto"/>
            </w:tcBorders>
            <w:shd w:val="clear" w:color="000000" w:fill="FFFFFF"/>
            <w:noWrap/>
            <w:vAlign w:val="bottom"/>
            <w:hideMark/>
          </w:tcPr>
          <w:p w:rsidR="00B70A45" w:rsidRDefault="00B70A45" w:rsidP="001303FF">
            <w:pPr>
              <w:jc w:val="center"/>
              <w:rPr>
                <w:rFonts w:ascii="Arial Greek" w:hAnsi="Arial Greek"/>
                <w:sz w:val="20"/>
                <w:szCs w:val="20"/>
              </w:rPr>
            </w:pPr>
            <w:r>
              <w:rPr>
                <w:rFonts w:ascii="Arial Greek" w:hAnsi="Arial Greek"/>
                <w:sz w:val="20"/>
                <w:szCs w:val="20"/>
              </w:rPr>
              <w:t>4.464,53</w:t>
            </w:r>
          </w:p>
        </w:tc>
        <w:tc>
          <w:tcPr>
            <w:tcW w:w="1264" w:type="dxa"/>
            <w:tcBorders>
              <w:top w:val="nil"/>
              <w:left w:val="nil"/>
              <w:bottom w:val="single" w:sz="4" w:space="0" w:color="auto"/>
              <w:right w:val="single" w:sz="4" w:space="0" w:color="auto"/>
            </w:tcBorders>
            <w:shd w:val="clear" w:color="auto" w:fill="auto"/>
            <w:noWrap/>
            <w:vAlign w:val="bottom"/>
            <w:hideMark/>
          </w:tcPr>
          <w:p w:rsidR="00B70A45" w:rsidRDefault="00B70A45" w:rsidP="001303FF">
            <w:pPr>
              <w:jc w:val="right"/>
              <w:rPr>
                <w:rFonts w:ascii="Arial Greek" w:hAnsi="Arial Greek"/>
                <w:sz w:val="20"/>
                <w:szCs w:val="20"/>
              </w:rPr>
            </w:pPr>
            <w:r>
              <w:rPr>
                <w:rFonts w:ascii="Arial Greek" w:hAnsi="Arial Greek"/>
                <w:sz w:val="20"/>
                <w:szCs w:val="20"/>
              </w:rPr>
              <w:t>23.875,53</w:t>
            </w:r>
          </w:p>
        </w:tc>
      </w:tr>
      <w:tr w:rsidR="00B70A45" w:rsidTr="001303FF">
        <w:trPr>
          <w:trHeight w:val="76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B70A45" w:rsidRDefault="00B70A45" w:rsidP="001303FF">
            <w:pPr>
              <w:rPr>
                <w:rFonts w:ascii="Arial Greek" w:hAnsi="Arial Greek"/>
                <w:sz w:val="20"/>
                <w:szCs w:val="20"/>
              </w:rPr>
            </w:pPr>
            <w:r>
              <w:rPr>
                <w:rFonts w:ascii="Arial Greek" w:hAnsi="Arial Greek"/>
                <w:sz w:val="20"/>
                <w:szCs w:val="20"/>
              </w:rPr>
              <w:t>09211000-1</w:t>
            </w:r>
          </w:p>
        </w:tc>
        <w:tc>
          <w:tcPr>
            <w:tcW w:w="2551" w:type="dxa"/>
            <w:tcBorders>
              <w:top w:val="nil"/>
              <w:left w:val="nil"/>
              <w:bottom w:val="single" w:sz="4" w:space="0" w:color="auto"/>
              <w:right w:val="single" w:sz="4" w:space="0" w:color="auto"/>
            </w:tcBorders>
            <w:shd w:val="clear" w:color="auto" w:fill="auto"/>
            <w:vAlign w:val="bottom"/>
            <w:hideMark/>
          </w:tcPr>
          <w:p w:rsidR="00B70A45" w:rsidRDefault="00B70A45" w:rsidP="001303FF">
            <w:pPr>
              <w:rPr>
                <w:rFonts w:ascii="Arial Greek" w:hAnsi="Arial Greek"/>
                <w:sz w:val="20"/>
                <w:szCs w:val="20"/>
              </w:rPr>
            </w:pPr>
            <w:r>
              <w:rPr>
                <w:rFonts w:ascii="Arial Greek" w:hAnsi="Arial Greek"/>
                <w:sz w:val="20"/>
                <w:szCs w:val="20"/>
              </w:rPr>
              <w:t xml:space="preserve">ΛΙΠΑΝΤΙΚΑ ΕΛΑΙΑ &amp; ΛΙΠΑΝΤΙΚΑ ΜΕΣΑ </w:t>
            </w:r>
            <w:r>
              <w:rPr>
                <w:rFonts w:ascii="Arial Greek" w:hAnsi="Arial Greek"/>
                <w:b/>
                <w:bCs/>
                <w:sz w:val="20"/>
                <w:szCs w:val="20"/>
              </w:rPr>
              <w:t>(ΤΕΜΑΧΙΑ)</w:t>
            </w:r>
          </w:p>
        </w:tc>
        <w:tc>
          <w:tcPr>
            <w:tcW w:w="1114" w:type="dxa"/>
            <w:tcBorders>
              <w:top w:val="nil"/>
              <w:left w:val="nil"/>
              <w:bottom w:val="single" w:sz="4" w:space="0" w:color="auto"/>
              <w:right w:val="single" w:sz="4" w:space="0" w:color="auto"/>
            </w:tcBorders>
            <w:shd w:val="clear" w:color="000000" w:fill="FFFFFF"/>
            <w:noWrap/>
            <w:vAlign w:val="bottom"/>
            <w:hideMark/>
          </w:tcPr>
          <w:p w:rsidR="00B70A45" w:rsidRDefault="00B70A45" w:rsidP="001303FF">
            <w:pPr>
              <w:jc w:val="center"/>
              <w:rPr>
                <w:rFonts w:ascii="Arial Greek" w:hAnsi="Arial Greek"/>
                <w:sz w:val="20"/>
                <w:szCs w:val="20"/>
              </w:rPr>
            </w:pPr>
            <w:r>
              <w:rPr>
                <w:rFonts w:ascii="Arial Greek" w:hAnsi="Arial Greek"/>
                <w:sz w:val="20"/>
                <w:szCs w:val="20"/>
              </w:rPr>
              <w:t>121</w:t>
            </w:r>
          </w:p>
        </w:tc>
        <w:tc>
          <w:tcPr>
            <w:tcW w:w="1309" w:type="dxa"/>
            <w:tcBorders>
              <w:top w:val="nil"/>
              <w:left w:val="nil"/>
              <w:bottom w:val="single" w:sz="4" w:space="0" w:color="auto"/>
              <w:right w:val="single" w:sz="4" w:space="0" w:color="auto"/>
            </w:tcBorders>
            <w:shd w:val="clear" w:color="000000" w:fill="FFFFFF"/>
            <w:noWrap/>
            <w:vAlign w:val="bottom"/>
            <w:hideMark/>
          </w:tcPr>
          <w:p w:rsidR="00B70A45" w:rsidRDefault="00B70A45" w:rsidP="001303FF">
            <w:pPr>
              <w:jc w:val="center"/>
              <w:rPr>
                <w:rFonts w:ascii="Arial Greek" w:hAnsi="Arial Greek"/>
                <w:sz w:val="20"/>
                <w:szCs w:val="20"/>
              </w:rPr>
            </w:pPr>
            <w:r>
              <w:rPr>
                <w:rFonts w:ascii="Arial Greek" w:hAnsi="Arial Greek"/>
                <w:sz w:val="20"/>
                <w:szCs w:val="20"/>
              </w:rPr>
              <w:t>370,00</w:t>
            </w:r>
          </w:p>
        </w:tc>
        <w:tc>
          <w:tcPr>
            <w:tcW w:w="1120" w:type="dxa"/>
            <w:tcBorders>
              <w:top w:val="nil"/>
              <w:left w:val="nil"/>
              <w:bottom w:val="single" w:sz="4" w:space="0" w:color="auto"/>
              <w:right w:val="single" w:sz="4" w:space="0" w:color="auto"/>
            </w:tcBorders>
            <w:shd w:val="clear" w:color="000000" w:fill="FFFFFF"/>
            <w:noWrap/>
            <w:vAlign w:val="bottom"/>
            <w:hideMark/>
          </w:tcPr>
          <w:p w:rsidR="00B70A45" w:rsidRDefault="00B70A45" w:rsidP="001303FF">
            <w:pPr>
              <w:jc w:val="center"/>
              <w:rPr>
                <w:rFonts w:ascii="Arial Greek" w:hAnsi="Arial Greek"/>
                <w:sz w:val="20"/>
                <w:szCs w:val="20"/>
              </w:rPr>
            </w:pPr>
            <w:r>
              <w:rPr>
                <w:rFonts w:ascii="Arial Greek" w:hAnsi="Arial Greek"/>
                <w:sz w:val="20"/>
                <w:szCs w:val="20"/>
              </w:rPr>
              <w:t>85,10</w:t>
            </w:r>
          </w:p>
        </w:tc>
        <w:tc>
          <w:tcPr>
            <w:tcW w:w="1264" w:type="dxa"/>
            <w:tcBorders>
              <w:top w:val="nil"/>
              <w:left w:val="nil"/>
              <w:bottom w:val="single" w:sz="4" w:space="0" w:color="auto"/>
              <w:right w:val="single" w:sz="4" w:space="0" w:color="auto"/>
            </w:tcBorders>
            <w:shd w:val="clear" w:color="auto" w:fill="auto"/>
            <w:noWrap/>
            <w:vAlign w:val="bottom"/>
            <w:hideMark/>
          </w:tcPr>
          <w:p w:rsidR="00B70A45" w:rsidRDefault="00B70A45" w:rsidP="001303FF">
            <w:pPr>
              <w:jc w:val="right"/>
              <w:rPr>
                <w:rFonts w:ascii="Arial Greek" w:hAnsi="Arial Greek"/>
                <w:sz w:val="20"/>
                <w:szCs w:val="20"/>
              </w:rPr>
            </w:pPr>
            <w:r>
              <w:rPr>
                <w:rFonts w:ascii="Arial Greek" w:hAnsi="Arial Greek"/>
                <w:sz w:val="20"/>
                <w:szCs w:val="20"/>
              </w:rPr>
              <w:t>455,10</w:t>
            </w:r>
          </w:p>
        </w:tc>
      </w:tr>
      <w:tr w:rsidR="00B70A45" w:rsidTr="001303FF">
        <w:trPr>
          <w:trHeight w:val="368"/>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B70A45" w:rsidRDefault="00B70A45" w:rsidP="001303FF">
            <w:pPr>
              <w:jc w:val="center"/>
              <w:rPr>
                <w:rFonts w:ascii="Arial Greek" w:hAnsi="Arial Greek"/>
                <w:b/>
                <w:bCs/>
                <w:sz w:val="20"/>
                <w:szCs w:val="20"/>
              </w:rPr>
            </w:pPr>
            <w:r>
              <w:rPr>
                <w:rFonts w:ascii="Arial Greek" w:hAnsi="Arial Greek"/>
                <w:b/>
                <w:bCs/>
                <w:sz w:val="20"/>
                <w:szCs w:val="20"/>
              </w:rPr>
              <w:t>ΣΥΝΟΛΟ</w:t>
            </w:r>
          </w:p>
        </w:tc>
        <w:tc>
          <w:tcPr>
            <w:tcW w:w="2551" w:type="dxa"/>
            <w:tcBorders>
              <w:top w:val="nil"/>
              <w:left w:val="nil"/>
              <w:bottom w:val="single" w:sz="4" w:space="0" w:color="auto"/>
              <w:right w:val="single" w:sz="4" w:space="0" w:color="auto"/>
            </w:tcBorders>
            <w:shd w:val="clear" w:color="auto" w:fill="auto"/>
            <w:noWrap/>
            <w:vAlign w:val="center"/>
            <w:hideMark/>
          </w:tcPr>
          <w:p w:rsidR="00B70A45" w:rsidRDefault="00B70A45" w:rsidP="001303FF">
            <w:pPr>
              <w:jc w:val="center"/>
              <w:rPr>
                <w:rFonts w:ascii="Arial Greek" w:hAnsi="Arial Greek"/>
                <w:b/>
                <w:bCs/>
                <w:sz w:val="20"/>
                <w:szCs w:val="20"/>
              </w:rPr>
            </w:pPr>
            <w:r>
              <w:rPr>
                <w:rFonts w:ascii="Arial Greek" w:hAnsi="Arial Greek"/>
                <w:b/>
                <w:bCs/>
                <w:sz w:val="20"/>
                <w:szCs w:val="20"/>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B70A45" w:rsidRDefault="00B70A45" w:rsidP="001303FF">
            <w:pPr>
              <w:jc w:val="center"/>
              <w:rPr>
                <w:rFonts w:ascii="Arial Greek" w:hAnsi="Arial Greek"/>
                <w:b/>
                <w:bCs/>
                <w:sz w:val="20"/>
                <w:szCs w:val="20"/>
              </w:rPr>
            </w:pPr>
            <w:r>
              <w:rPr>
                <w:rFonts w:ascii="Arial Greek" w:hAnsi="Arial Greek"/>
                <w:b/>
                <w:bCs/>
                <w:sz w:val="20"/>
                <w:szCs w:val="20"/>
              </w:rPr>
              <w:t> </w:t>
            </w:r>
          </w:p>
        </w:tc>
        <w:tc>
          <w:tcPr>
            <w:tcW w:w="1309" w:type="dxa"/>
            <w:tcBorders>
              <w:top w:val="nil"/>
              <w:left w:val="nil"/>
              <w:bottom w:val="single" w:sz="4" w:space="0" w:color="auto"/>
              <w:right w:val="single" w:sz="4" w:space="0" w:color="auto"/>
            </w:tcBorders>
            <w:shd w:val="clear" w:color="auto" w:fill="auto"/>
            <w:noWrap/>
            <w:vAlign w:val="center"/>
            <w:hideMark/>
          </w:tcPr>
          <w:p w:rsidR="00B70A45" w:rsidRDefault="00B70A45" w:rsidP="001303FF">
            <w:pPr>
              <w:jc w:val="center"/>
              <w:rPr>
                <w:rFonts w:ascii="Arial Greek" w:hAnsi="Arial Greek"/>
                <w:b/>
                <w:bCs/>
                <w:sz w:val="20"/>
                <w:szCs w:val="20"/>
              </w:rPr>
            </w:pPr>
            <w:r>
              <w:rPr>
                <w:rFonts w:ascii="Arial Greek" w:hAnsi="Arial Greek"/>
                <w:b/>
                <w:bCs/>
                <w:sz w:val="20"/>
                <w:szCs w:val="20"/>
              </w:rPr>
              <w:t>346.998,40</w:t>
            </w:r>
          </w:p>
        </w:tc>
        <w:tc>
          <w:tcPr>
            <w:tcW w:w="1120" w:type="dxa"/>
            <w:tcBorders>
              <w:top w:val="nil"/>
              <w:left w:val="nil"/>
              <w:bottom w:val="single" w:sz="4" w:space="0" w:color="auto"/>
              <w:right w:val="single" w:sz="4" w:space="0" w:color="auto"/>
            </w:tcBorders>
            <w:shd w:val="clear" w:color="auto" w:fill="auto"/>
            <w:noWrap/>
            <w:vAlign w:val="center"/>
            <w:hideMark/>
          </w:tcPr>
          <w:p w:rsidR="00B70A45" w:rsidRDefault="00B70A45" w:rsidP="001303FF">
            <w:pPr>
              <w:jc w:val="center"/>
              <w:rPr>
                <w:rFonts w:ascii="Arial Greek" w:hAnsi="Arial Greek"/>
                <w:b/>
                <w:bCs/>
                <w:sz w:val="20"/>
                <w:szCs w:val="20"/>
              </w:rPr>
            </w:pPr>
            <w:r>
              <w:rPr>
                <w:rFonts w:ascii="Arial Greek" w:hAnsi="Arial Greek"/>
                <w:b/>
                <w:bCs/>
                <w:sz w:val="20"/>
                <w:szCs w:val="20"/>
              </w:rPr>
              <w:t>79.809,63</w:t>
            </w:r>
          </w:p>
        </w:tc>
        <w:tc>
          <w:tcPr>
            <w:tcW w:w="1264" w:type="dxa"/>
            <w:tcBorders>
              <w:top w:val="nil"/>
              <w:left w:val="nil"/>
              <w:bottom w:val="single" w:sz="4" w:space="0" w:color="auto"/>
              <w:right w:val="single" w:sz="4" w:space="0" w:color="auto"/>
            </w:tcBorders>
            <w:shd w:val="clear" w:color="auto" w:fill="auto"/>
            <w:noWrap/>
            <w:vAlign w:val="center"/>
            <w:hideMark/>
          </w:tcPr>
          <w:p w:rsidR="00B70A45" w:rsidRDefault="00B70A45" w:rsidP="001303FF">
            <w:pPr>
              <w:jc w:val="center"/>
              <w:rPr>
                <w:rFonts w:ascii="Arial Greek" w:hAnsi="Arial Greek"/>
                <w:b/>
                <w:bCs/>
                <w:sz w:val="20"/>
                <w:szCs w:val="20"/>
              </w:rPr>
            </w:pPr>
            <w:r>
              <w:rPr>
                <w:rFonts w:ascii="Arial Greek" w:hAnsi="Arial Greek"/>
                <w:b/>
                <w:bCs/>
                <w:sz w:val="20"/>
                <w:szCs w:val="20"/>
              </w:rPr>
              <w:t>426.808,03</w:t>
            </w:r>
          </w:p>
        </w:tc>
      </w:tr>
    </w:tbl>
    <w:p w:rsidR="00E333BF" w:rsidRPr="00E26525" w:rsidRDefault="00E333BF" w:rsidP="00E333BF">
      <w:pPr>
        <w:autoSpaceDE w:val="0"/>
        <w:autoSpaceDN w:val="0"/>
        <w:adjustRightInd w:val="0"/>
      </w:pPr>
    </w:p>
    <w:p w:rsidR="00E333BF" w:rsidRPr="00E26525" w:rsidRDefault="00E333BF" w:rsidP="00E333BF">
      <w:pPr>
        <w:autoSpaceDE w:val="0"/>
        <w:autoSpaceDN w:val="0"/>
        <w:adjustRightInd w:val="0"/>
      </w:pPr>
      <w:r w:rsidRPr="00E26525">
        <w:t xml:space="preserve">Αναλυτικά ανά φορέα : </w:t>
      </w:r>
    </w:p>
    <w:p w:rsidR="00E333BF" w:rsidRPr="000F175D" w:rsidRDefault="00E333BF" w:rsidP="00E333BF">
      <w:pPr>
        <w:autoSpaceDE w:val="0"/>
        <w:autoSpaceDN w:val="0"/>
        <w:adjustRightInd w:val="0"/>
        <w:rPr>
          <w:b/>
          <w:sz w:val="22"/>
          <w:szCs w:val="22"/>
        </w:rPr>
      </w:pPr>
      <w:r w:rsidRPr="000F175D">
        <w:rPr>
          <w:b/>
          <w:sz w:val="22"/>
          <w:szCs w:val="22"/>
        </w:rPr>
        <w:t>1. ΔΗΜΟΣ ΣΗΤΕΙΑΣ</w:t>
      </w:r>
    </w:p>
    <w:p w:rsidR="00E333BF" w:rsidRPr="000F175D" w:rsidRDefault="00E333BF" w:rsidP="00E333BF">
      <w:pPr>
        <w:autoSpaceDE w:val="0"/>
        <w:autoSpaceDN w:val="0"/>
        <w:adjustRightInd w:val="0"/>
        <w:rPr>
          <w:sz w:val="22"/>
          <w:szCs w:val="22"/>
        </w:rPr>
      </w:pPr>
      <w:r w:rsidRPr="000F175D">
        <w:rPr>
          <w:sz w:val="22"/>
          <w:szCs w:val="22"/>
        </w:rPr>
        <w:t>Προϋπολογισμός : 243.545,00</w:t>
      </w:r>
    </w:p>
    <w:p w:rsidR="00E333BF" w:rsidRPr="000F175D" w:rsidRDefault="00E333BF" w:rsidP="00E333BF">
      <w:pPr>
        <w:autoSpaceDE w:val="0"/>
        <w:autoSpaceDN w:val="0"/>
        <w:adjustRightInd w:val="0"/>
        <w:rPr>
          <w:sz w:val="22"/>
          <w:szCs w:val="22"/>
        </w:rPr>
      </w:pPr>
      <w:r w:rsidRPr="000F175D">
        <w:rPr>
          <w:sz w:val="22"/>
          <w:szCs w:val="22"/>
        </w:rPr>
        <w:t>Φ.Π.Α. 23% : 56.015,35</w:t>
      </w:r>
    </w:p>
    <w:p w:rsidR="00E333BF" w:rsidRPr="000F175D" w:rsidRDefault="00E333BF" w:rsidP="00E333BF">
      <w:pPr>
        <w:autoSpaceDE w:val="0"/>
        <w:autoSpaceDN w:val="0"/>
        <w:adjustRightInd w:val="0"/>
        <w:rPr>
          <w:sz w:val="22"/>
          <w:szCs w:val="22"/>
        </w:rPr>
      </w:pPr>
      <w:r w:rsidRPr="000F175D">
        <w:rPr>
          <w:sz w:val="22"/>
          <w:szCs w:val="22"/>
        </w:rPr>
        <w:t>Δαπάνη : 299.560,35</w:t>
      </w:r>
    </w:p>
    <w:p w:rsidR="00E333BF" w:rsidRPr="000F175D" w:rsidRDefault="00E333BF" w:rsidP="00E333BF">
      <w:pPr>
        <w:autoSpaceDE w:val="0"/>
        <w:autoSpaceDN w:val="0"/>
        <w:adjustRightInd w:val="0"/>
        <w:rPr>
          <w:sz w:val="22"/>
          <w:szCs w:val="22"/>
        </w:rPr>
      </w:pPr>
      <w:r w:rsidRPr="000F175D">
        <w:rPr>
          <w:sz w:val="22"/>
          <w:szCs w:val="22"/>
        </w:rPr>
        <w:t>Πίστωση : 300.500,00  ευρώ</w:t>
      </w:r>
    </w:p>
    <w:p w:rsidR="00E333BF" w:rsidRPr="008D7292" w:rsidRDefault="00E333BF" w:rsidP="00E333BF">
      <w:pPr>
        <w:autoSpaceDE w:val="0"/>
        <w:autoSpaceDN w:val="0"/>
        <w:adjustRightInd w:val="0"/>
        <w:rPr>
          <w:sz w:val="22"/>
          <w:szCs w:val="22"/>
        </w:rPr>
      </w:pPr>
      <w:r w:rsidRPr="000F175D">
        <w:rPr>
          <w:sz w:val="22"/>
          <w:szCs w:val="22"/>
        </w:rPr>
        <w:lastRenderedPageBreak/>
        <w:t>Κ.Α. : 10/6641.001,10/6641.002,10/6643, 20/6641.001, 20/6641.002, 25/6641.001,25/6641.002, 30/6641.001,30/6641.002,70/6641.001,70/6641.002</w:t>
      </w:r>
    </w:p>
    <w:p w:rsidR="00E333BF" w:rsidRPr="008D7292" w:rsidRDefault="00E333BF" w:rsidP="00E333BF">
      <w:pPr>
        <w:autoSpaceDE w:val="0"/>
        <w:autoSpaceDN w:val="0"/>
        <w:adjustRightInd w:val="0"/>
        <w:rPr>
          <w:b/>
          <w:sz w:val="22"/>
          <w:szCs w:val="22"/>
        </w:rPr>
      </w:pPr>
      <w:r w:rsidRPr="008D7292">
        <w:rPr>
          <w:b/>
          <w:sz w:val="22"/>
          <w:szCs w:val="22"/>
        </w:rPr>
        <w:t xml:space="preserve">2. Δ.Ε.Υ.Α.Σ. </w:t>
      </w:r>
    </w:p>
    <w:p w:rsidR="00E333BF" w:rsidRPr="008D7292" w:rsidRDefault="00E333BF" w:rsidP="00E333BF">
      <w:pPr>
        <w:autoSpaceDE w:val="0"/>
        <w:autoSpaceDN w:val="0"/>
        <w:adjustRightInd w:val="0"/>
        <w:rPr>
          <w:sz w:val="22"/>
          <w:szCs w:val="22"/>
        </w:rPr>
      </w:pPr>
      <w:r w:rsidRPr="008D7292">
        <w:rPr>
          <w:sz w:val="22"/>
          <w:szCs w:val="22"/>
        </w:rPr>
        <w:t>Προϋπολογισμός : 45.</w:t>
      </w:r>
      <w:r>
        <w:rPr>
          <w:sz w:val="22"/>
          <w:szCs w:val="22"/>
        </w:rPr>
        <w:t>000</w:t>
      </w:r>
      <w:r w:rsidRPr="008D7292">
        <w:rPr>
          <w:sz w:val="22"/>
          <w:szCs w:val="22"/>
        </w:rPr>
        <w:t>,</w:t>
      </w:r>
      <w:r>
        <w:rPr>
          <w:sz w:val="22"/>
          <w:szCs w:val="22"/>
        </w:rPr>
        <w:t>0</w:t>
      </w:r>
      <w:r w:rsidRPr="008D7292">
        <w:rPr>
          <w:sz w:val="22"/>
          <w:szCs w:val="22"/>
        </w:rPr>
        <w:t>0</w:t>
      </w:r>
    </w:p>
    <w:p w:rsidR="00E333BF" w:rsidRPr="008D7292" w:rsidRDefault="00E333BF" w:rsidP="00E333BF">
      <w:pPr>
        <w:autoSpaceDE w:val="0"/>
        <w:autoSpaceDN w:val="0"/>
        <w:adjustRightInd w:val="0"/>
        <w:rPr>
          <w:sz w:val="22"/>
          <w:szCs w:val="22"/>
        </w:rPr>
      </w:pPr>
      <w:r w:rsidRPr="008D7292">
        <w:rPr>
          <w:sz w:val="22"/>
          <w:szCs w:val="22"/>
        </w:rPr>
        <w:t>Φ.Π.Α. 23% : 10.</w:t>
      </w:r>
      <w:r>
        <w:rPr>
          <w:sz w:val="22"/>
          <w:szCs w:val="22"/>
        </w:rPr>
        <w:t>350</w:t>
      </w:r>
      <w:r w:rsidRPr="008D7292">
        <w:rPr>
          <w:sz w:val="22"/>
          <w:szCs w:val="22"/>
        </w:rPr>
        <w:t>,</w:t>
      </w:r>
      <w:r>
        <w:rPr>
          <w:sz w:val="22"/>
          <w:szCs w:val="22"/>
        </w:rPr>
        <w:t>00</w:t>
      </w:r>
    </w:p>
    <w:p w:rsidR="00E333BF" w:rsidRPr="008D7292" w:rsidRDefault="00E333BF" w:rsidP="00E333BF">
      <w:pPr>
        <w:autoSpaceDE w:val="0"/>
        <w:autoSpaceDN w:val="0"/>
        <w:adjustRightInd w:val="0"/>
        <w:rPr>
          <w:sz w:val="22"/>
          <w:szCs w:val="22"/>
        </w:rPr>
      </w:pPr>
      <w:r w:rsidRPr="008D7292">
        <w:rPr>
          <w:sz w:val="22"/>
          <w:szCs w:val="22"/>
        </w:rPr>
        <w:t>Δαπάνη : 55.</w:t>
      </w:r>
      <w:r>
        <w:rPr>
          <w:sz w:val="22"/>
          <w:szCs w:val="22"/>
        </w:rPr>
        <w:t>350</w:t>
      </w:r>
      <w:r w:rsidRPr="008D7292">
        <w:rPr>
          <w:sz w:val="22"/>
          <w:szCs w:val="22"/>
        </w:rPr>
        <w:t>,</w:t>
      </w:r>
      <w:r>
        <w:rPr>
          <w:sz w:val="22"/>
          <w:szCs w:val="22"/>
        </w:rPr>
        <w:t>00</w:t>
      </w:r>
    </w:p>
    <w:p w:rsidR="00E333BF" w:rsidRPr="00B01CEE" w:rsidRDefault="00E333BF" w:rsidP="00E333BF">
      <w:pPr>
        <w:autoSpaceDE w:val="0"/>
        <w:autoSpaceDN w:val="0"/>
        <w:adjustRightInd w:val="0"/>
        <w:rPr>
          <w:sz w:val="22"/>
          <w:szCs w:val="22"/>
        </w:rPr>
      </w:pPr>
      <w:r w:rsidRPr="00B01CEE">
        <w:rPr>
          <w:sz w:val="22"/>
          <w:szCs w:val="22"/>
        </w:rPr>
        <w:t xml:space="preserve">Πίστωση : 55.350,00 ευρώ           </w:t>
      </w:r>
    </w:p>
    <w:p w:rsidR="00E333BF" w:rsidRPr="008D7292" w:rsidRDefault="00E333BF" w:rsidP="00E333BF">
      <w:pPr>
        <w:autoSpaceDE w:val="0"/>
        <w:autoSpaceDN w:val="0"/>
        <w:adjustRightInd w:val="0"/>
        <w:rPr>
          <w:sz w:val="22"/>
          <w:szCs w:val="22"/>
        </w:rPr>
      </w:pPr>
      <w:r w:rsidRPr="00B01CEE">
        <w:rPr>
          <w:sz w:val="22"/>
          <w:szCs w:val="22"/>
        </w:rPr>
        <w:t>Κ.Α. : 64.00</w:t>
      </w:r>
    </w:p>
    <w:p w:rsidR="00E333BF" w:rsidRDefault="00E333BF" w:rsidP="00E333BF">
      <w:pPr>
        <w:autoSpaceDE w:val="0"/>
        <w:autoSpaceDN w:val="0"/>
        <w:adjustRightInd w:val="0"/>
        <w:rPr>
          <w:sz w:val="22"/>
          <w:szCs w:val="22"/>
        </w:rPr>
      </w:pPr>
    </w:p>
    <w:p w:rsidR="00E333BF" w:rsidRPr="008D7292" w:rsidRDefault="00E333BF" w:rsidP="00E333BF">
      <w:pPr>
        <w:autoSpaceDE w:val="0"/>
        <w:autoSpaceDN w:val="0"/>
        <w:adjustRightInd w:val="0"/>
        <w:rPr>
          <w:b/>
          <w:sz w:val="22"/>
          <w:szCs w:val="22"/>
        </w:rPr>
      </w:pPr>
      <w:r w:rsidRPr="008D7292">
        <w:rPr>
          <w:b/>
          <w:sz w:val="22"/>
          <w:szCs w:val="22"/>
        </w:rPr>
        <w:t>3. Δ.Ο.Κ.Α.Σ.</w:t>
      </w:r>
    </w:p>
    <w:p w:rsidR="00E333BF" w:rsidRPr="008D7292" w:rsidRDefault="00E333BF" w:rsidP="00E333BF">
      <w:pPr>
        <w:autoSpaceDE w:val="0"/>
        <w:autoSpaceDN w:val="0"/>
        <w:adjustRightInd w:val="0"/>
        <w:rPr>
          <w:sz w:val="22"/>
          <w:szCs w:val="22"/>
        </w:rPr>
      </w:pPr>
      <w:r w:rsidRPr="008D7292">
        <w:rPr>
          <w:sz w:val="22"/>
          <w:szCs w:val="22"/>
        </w:rPr>
        <w:t>Προϋπολογισμός : 3.450,00</w:t>
      </w:r>
    </w:p>
    <w:p w:rsidR="00E333BF" w:rsidRPr="008D7292" w:rsidRDefault="00E333BF" w:rsidP="00E333BF">
      <w:pPr>
        <w:autoSpaceDE w:val="0"/>
        <w:autoSpaceDN w:val="0"/>
        <w:adjustRightInd w:val="0"/>
        <w:rPr>
          <w:sz w:val="22"/>
          <w:szCs w:val="22"/>
        </w:rPr>
      </w:pPr>
      <w:r w:rsidRPr="008D7292">
        <w:rPr>
          <w:sz w:val="22"/>
          <w:szCs w:val="22"/>
        </w:rPr>
        <w:t>Φ.Π.Α. 23% : 793,50</w:t>
      </w:r>
    </w:p>
    <w:p w:rsidR="00E333BF" w:rsidRPr="00681026" w:rsidRDefault="00E333BF" w:rsidP="00E333BF">
      <w:pPr>
        <w:autoSpaceDE w:val="0"/>
        <w:autoSpaceDN w:val="0"/>
        <w:adjustRightInd w:val="0"/>
        <w:rPr>
          <w:sz w:val="22"/>
          <w:szCs w:val="22"/>
        </w:rPr>
      </w:pPr>
      <w:r w:rsidRPr="00681026">
        <w:rPr>
          <w:sz w:val="22"/>
          <w:szCs w:val="22"/>
        </w:rPr>
        <w:t>Δαπάνη : 4.243,50</w:t>
      </w:r>
    </w:p>
    <w:p w:rsidR="00E333BF" w:rsidRPr="00681026" w:rsidRDefault="00E333BF" w:rsidP="00E333BF">
      <w:pPr>
        <w:autoSpaceDE w:val="0"/>
        <w:autoSpaceDN w:val="0"/>
        <w:adjustRightInd w:val="0"/>
        <w:rPr>
          <w:sz w:val="22"/>
          <w:szCs w:val="22"/>
        </w:rPr>
      </w:pPr>
      <w:r w:rsidRPr="00681026">
        <w:rPr>
          <w:sz w:val="22"/>
          <w:szCs w:val="22"/>
        </w:rPr>
        <w:t xml:space="preserve">Πίστωση : 4.243,50 ευρώ         </w:t>
      </w:r>
    </w:p>
    <w:p w:rsidR="00E333BF" w:rsidRPr="008D7292" w:rsidRDefault="00E333BF" w:rsidP="00E333BF">
      <w:pPr>
        <w:autoSpaceDE w:val="0"/>
        <w:autoSpaceDN w:val="0"/>
        <w:adjustRightInd w:val="0"/>
        <w:rPr>
          <w:sz w:val="22"/>
          <w:szCs w:val="22"/>
        </w:rPr>
      </w:pPr>
      <w:r w:rsidRPr="00681026">
        <w:rPr>
          <w:sz w:val="22"/>
          <w:szCs w:val="22"/>
        </w:rPr>
        <w:t>Κ.Α. : 15-6643.000</w:t>
      </w:r>
    </w:p>
    <w:p w:rsidR="00E333BF" w:rsidRPr="008D7292" w:rsidRDefault="00E333BF" w:rsidP="00E333BF">
      <w:pPr>
        <w:autoSpaceDE w:val="0"/>
        <w:autoSpaceDN w:val="0"/>
        <w:adjustRightInd w:val="0"/>
        <w:rPr>
          <w:sz w:val="22"/>
          <w:szCs w:val="22"/>
        </w:rPr>
      </w:pPr>
    </w:p>
    <w:p w:rsidR="00E333BF" w:rsidRPr="008D7292" w:rsidRDefault="00E333BF" w:rsidP="00E333BF">
      <w:pPr>
        <w:autoSpaceDE w:val="0"/>
        <w:autoSpaceDN w:val="0"/>
        <w:adjustRightInd w:val="0"/>
        <w:rPr>
          <w:b/>
          <w:sz w:val="22"/>
          <w:szCs w:val="22"/>
        </w:rPr>
      </w:pPr>
      <w:r w:rsidRPr="008D7292">
        <w:rPr>
          <w:b/>
          <w:sz w:val="22"/>
          <w:szCs w:val="22"/>
        </w:rPr>
        <w:t>4. Μ.Α.Δ.Ε.Σ. Α.Ε.</w:t>
      </w:r>
    </w:p>
    <w:p w:rsidR="00E333BF" w:rsidRPr="008D7292" w:rsidRDefault="00E333BF" w:rsidP="00E333BF">
      <w:pPr>
        <w:autoSpaceDE w:val="0"/>
        <w:autoSpaceDN w:val="0"/>
        <w:adjustRightInd w:val="0"/>
        <w:rPr>
          <w:sz w:val="22"/>
          <w:szCs w:val="22"/>
        </w:rPr>
      </w:pPr>
      <w:r w:rsidRPr="008D7292">
        <w:rPr>
          <w:sz w:val="22"/>
          <w:szCs w:val="22"/>
        </w:rPr>
        <w:t>Προϋπολογισμός : 3.</w:t>
      </w:r>
      <w:r>
        <w:rPr>
          <w:sz w:val="22"/>
          <w:szCs w:val="22"/>
        </w:rPr>
        <w:t>368</w:t>
      </w:r>
      <w:r w:rsidRPr="008D7292">
        <w:rPr>
          <w:sz w:val="22"/>
          <w:szCs w:val="22"/>
        </w:rPr>
        <w:t>,</w:t>
      </w:r>
      <w:r>
        <w:rPr>
          <w:sz w:val="22"/>
          <w:szCs w:val="22"/>
        </w:rPr>
        <w:t>4</w:t>
      </w:r>
      <w:r w:rsidRPr="008D7292">
        <w:rPr>
          <w:sz w:val="22"/>
          <w:szCs w:val="22"/>
        </w:rPr>
        <w:t>0</w:t>
      </w:r>
    </w:p>
    <w:p w:rsidR="00E333BF" w:rsidRPr="008D7292" w:rsidRDefault="00E333BF" w:rsidP="00E333BF">
      <w:pPr>
        <w:autoSpaceDE w:val="0"/>
        <w:autoSpaceDN w:val="0"/>
        <w:adjustRightInd w:val="0"/>
        <w:rPr>
          <w:sz w:val="22"/>
          <w:szCs w:val="22"/>
        </w:rPr>
      </w:pPr>
      <w:r w:rsidRPr="008D7292">
        <w:rPr>
          <w:sz w:val="22"/>
          <w:szCs w:val="22"/>
        </w:rPr>
        <w:t xml:space="preserve">Φ.Π.Α. 23% : </w:t>
      </w:r>
      <w:r>
        <w:rPr>
          <w:sz w:val="22"/>
          <w:szCs w:val="22"/>
        </w:rPr>
        <w:t>774,73</w:t>
      </w:r>
    </w:p>
    <w:p w:rsidR="00E333BF" w:rsidRPr="008D7292" w:rsidRDefault="00E333BF" w:rsidP="00E333BF">
      <w:pPr>
        <w:autoSpaceDE w:val="0"/>
        <w:autoSpaceDN w:val="0"/>
        <w:adjustRightInd w:val="0"/>
        <w:rPr>
          <w:sz w:val="22"/>
          <w:szCs w:val="22"/>
        </w:rPr>
      </w:pPr>
      <w:r>
        <w:rPr>
          <w:sz w:val="22"/>
          <w:szCs w:val="22"/>
        </w:rPr>
        <w:t>Δαπάνη : 4.</w:t>
      </w:r>
      <w:r w:rsidRPr="008D7292">
        <w:rPr>
          <w:sz w:val="22"/>
          <w:szCs w:val="22"/>
        </w:rPr>
        <w:t>1</w:t>
      </w:r>
      <w:r>
        <w:rPr>
          <w:sz w:val="22"/>
          <w:szCs w:val="22"/>
        </w:rPr>
        <w:t>4</w:t>
      </w:r>
      <w:r w:rsidRPr="008D7292">
        <w:rPr>
          <w:sz w:val="22"/>
          <w:szCs w:val="22"/>
        </w:rPr>
        <w:t>3,</w:t>
      </w:r>
      <w:r>
        <w:rPr>
          <w:sz w:val="22"/>
          <w:szCs w:val="22"/>
        </w:rPr>
        <w:t>13</w:t>
      </w:r>
    </w:p>
    <w:p w:rsidR="00E333BF" w:rsidRPr="00681026" w:rsidRDefault="00E333BF" w:rsidP="00E333BF">
      <w:pPr>
        <w:autoSpaceDE w:val="0"/>
        <w:autoSpaceDN w:val="0"/>
        <w:adjustRightInd w:val="0"/>
        <w:rPr>
          <w:sz w:val="22"/>
          <w:szCs w:val="22"/>
        </w:rPr>
      </w:pPr>
      <w:r w:rsidRPr="00681026">
        <w:rPr>
          <w:sz w:val="22"/>
          <w:szCs w:val="22"/>
        </w:rPr>
        <w:t xml:space="preserve">Πίστωση :  4.143,13 ευρώ       </w:t>
      </w:r>
    </w:p>
    <w:p w:rsidR="00E333BF" w:rsidRPr="00211636" w:rsidRDefault="00E333BF" w:rsidP="00E333BF">
      <w:pPr>
        <w:autoSpaceDE w:val="0"/>
        <w:autoSpaceDN w:val="0"/>
        <w:adjustRightInd w:val="0"/>
        <w:rPr>
          <w:sz w:val="22"/>
          <w:szCs w:val="22"/>
        </w:rPr>
      </w:pPr>
      <w:r w:rsidRPr="00681026">
        <w:rPr>
          <w:sz w:val="22"/>
          <w:szCs w:val="22"/>
        </w:rPr>
        <w:t>Κ.Α. : 64.00.00, 54.00.99</w:t>
      </w:r>
    </w:p>
    <w:p w:rsidR="00E333BF" w:rsidRPr="008D7292" w:rsidRDefault="00E333BF" w:rsidP="00E333BF">
      <w:pPr>
        <w:autoSpaceDE w:val="0"/>
        <w:autoSpaceDN w:val="0"/>
        <w:adjustRightInd w:val="0"/>
        <w:rPr>
          <w:sz w:val="22"/>
          <w:szCs w:val="22"/>
        </w:rPr>
      </w:pPr>
    </w:p>
    <w:p w:rsidR="00E333BF" w:rsidRPr="008D7292" w:rsidRDefault="00E333BF" w:rsidP="00E333BF">
      <w:pPr>
        <w:autoSpaceDE w:val="0"/>
        <w:autoSpaceDN w:val="0"/>
        <w:adjustRightInd w:val="0"/>
        <w:rPr>
          <w:b/>
          <w:sz w:val="22"/>
          <w:szCs w:val="22"/>
        </w:rPr>
      </w:pPr>
      <w:r w:rsidRPr="008D7292">
        <w:rPr>
          <w:b/>
          <w:sz w:val="22"/>
          <w:szCs w:val="22"/>
        </w:rPr>
        <w:t>5. Α΄ ΒΑΘΜΙΑ ΣΧΟΛΙΚΗ ΕΠΙΤΡΟΠΗ.</w:t>
      </w:r>
    </w:p>
    <w:p w:rsidR="00E333BF" w:rsidRPr="008D7292" w:rsidRDefault="00E333BF" w:rsidP="00E333BF">
      <w:pPr>
        <w:autoSpaceDE w:val="0"/>
        <w:autoSpaceDN w:val="0"/>
        <w:adjustRightInd w:val="0"/>
        <w:rPr>
          <w:sz w:val="22"/>
          <w:szCs w:val="22"/>
        </w:rPr>
      </w:pPr>
      <w:r w:rsidRPr="008D7292">
        <w:rPr>
          <w:sz w:val="22"/>
          <w:szCs w:val="22"/>
        </w:rPr>
        <w:t xml:space="preserve">Προϋπολογισμός : </w:t>
      </w:r>
      <w:r>
        <w:rPr>
          <w:sz w:val="22"/>
          <w:szCs w:val="22"/>
        </w:rPr>
        <w:t>31.510</w:t>
      </w:r>
      <w:r w:rsidRPr="008D7292">
        <w:rPr>
          <w:sz w:val="22"/>
          <w:szCs w:val="22"/>
        </w:rPr>
        <w:t>,00</w:t>
      </w:r>
    </w:p>
    <w:p w:rsidR="00E333BF" w:rsidRPr="008D7292" w:rsidRDefault="00E333BF" w:rsidP="00E333BF">
      <w:pPr>
        <w:autoSpaceDE w:val="0"/>
        <w:autoSpaceDN w:val="0"/>
        <w:adjustRightInd w:val="0"/>
        <w:rPr>
          <w:sz w:val="22"/>
          <w:szCs w:val="22"/>
        </w:rPr>
      </w:pPr>
      <w:r w:rsidRPr="008D7292">
        <w:rPr>
          <w:sz w:val="22"/>
          <w:szCs w:val="22"/>
        </w:rPr>
        <w:t xml:space="preserve">Φ.Π.Α. 23% : </w:t>
      </w:r>
      <w:r>
        <w:rPr>
          <w:sz w:val="22"/>
          <w:szCs w:val="22"/>
        </w:rPr>
        <w:t>7</w:t>
      </w:r>
      <w:r w:rsidRPr="008D7292">
        <w:rPr>
          <w:sz w:val="22"/>
          <w:szCs w:val="22"/>
        </w:rPr>
        <w:t>.</w:t>
      </w:r>
      <w:r>
        <w:rPr>
          <w:sz w:val="22"/>
          <w:szCs w:val="22"/>
        </w:rPr>
        <w:t>247</w:t>
      </w:r>
      <w:r w:rsidRPr="008D7292">
        <w:rPr>
          <w:sz w:val="22"/>
          <w:szCs w:val="22"/>
        </w:rPr>
        <w:t>,30</w:t>
      </w:r>
    </w:p>
    <w:p w:rsidR="00E333BF" w:rsidRPr="008D7292" w:rsidRDefault="00E333BF" w:rsidP="00E333BF">
      <w:pPr>
        <w:autoSpaceDE w:val="0"/>
        <w:autoSpaceDN w:val="0"/>
        <w:adjustRightInd w:val="0"/>
        <w:rPr>
          <w:sz w:val="22"/>
          <w:szCs w:val="22"/>
        </w:rPr>
      </w:pPr>
      <w:r w:rsidRPr="008D7292">
        <w:rPr>
          <w:sz w:val="22"/>
          <w:szCs w:val="22"/>
        </w:rPr>
        <w:t>Δαπάνη : 3</w:t>
      </w:r>
      <w:r>
        <w:rPr>
          <w:sz w:val="22"/>
          <w:szCs w:val="22"/>
        </w:rPr>
        <w:t>8</w:t>
      </w:r>
      <w:r w:rsidRPr="008D7292">
        <w:rPr>
          <w:sz w:val="22"/>
          <w:szCs w:val="22"/>
        </w:rPr>
        <w:t>.</w:t>
      </w:r>
      <w:r>
        <w:rPr>
          <w:sz w:val="22"/>
          <w:szCs w:val="22"/>
        </w:rPr>
        <w:t>757</w:t>
      </w:r>
      <w:r w:rsidRPr="008D7292">
        <w:rPr>
          <w:sz w:val="22"/>
          <w:szCs w:val="22"/>
        </w:rPr>
        <w:t>,30</w:t>
      </w:r>
    </w:p>
    <w:p w:rsidR="00E333BF" w:rsidRPr="008D7292" w:rsidRDefault="00E333BF" w:rsidP="00E333BF">
      <w:pPr>
        <w:autoSpaceDE w:val="0"/>
        <w:autoSpaceDN w:val="0"/>
        <w:adjustRightInd w:val="0"/>
        <w:rPr>
          <w:sz w:val="22"/>
          <w:szCs w:val="22"/>
        </w:rPr>
      </w:pPr>
      <w:r w:rsidRPr="008D7292">
        <w:rPr>
          <w:sz w:val="22"/>
          <w:szCs w:val="22"/>
        </w:rPr>
        <w:t>Πίστωση : λειτουργικές δαπάνες του ιδίου έτους.</w:t>
      </w:r>
      <w:r>
        <w:rPr>
          <w:sz w:val="22"/>
          <w:szCs w:val="22"/>
        </w:rPr>
        <w:t xml:space="preserve">        </w:t>
      </w:r>
    </w:p>
    <w:p w:rsidR="00E333BF" w:rsidRPr="008D7292" w:rsidRDefault="00E333BF" w:rsidP="00E333BF">
      <w:pPr>
        <w:autoSpaceDE w:val="0"/>
        <w:autoSpaceDN w:val="0"/>
        <w:adjustRightInd w:val="0"/>
        <w:rPr>
          <w:sz w:val="22"/>
          <w:szCs w:val="22"/>
        </w:rPr>
      </w:pPr>
    </w:p>
    <w:p w:rsidR="00E333BF" w:rsidRPr="008D7292" w:rsidRDefault="00E333BF" w:rsidP="00E333BF">
      <w:pPr>
        <w:autoSpaceDE w:val="0"/>
        <w:autoSpaceDN w:val="0"/>
        <w:adjustRightInd w:val="0"/>
        <w:rPr>
          <w:b/>
          <w:sz w:val="22"/>
          <w:szCs w:val="22"/>
        </w:rPr>
      </w:pPr>
      <w:r w:rsidRPr="008D7292">
        <w:rPr>
          <w:b/>
          <w:sz w:val="22"/>
          <w:szCs w:val="22"/>
        </w:rPr>
        <w:t>6. Β΄ ΒΑΘΜΙΑ ΣΧΟΛΙΚΗ ΕΠΙΤΡΟΠΗ.</w:t>
      </w:r>
    </w:p>
    <w:p w:rsidR="00E333BF" w:rsidRPr="008D7292" w:rsidRDefault="00E333BF" w:rsidP="00E333BF">
      <w:pPr>
        <w:autoSpaceDE w:val="0"/>
        <w:autoSpaceDN w:val="0"/>
        <w:adjustRightInd w:val="0"/>
        <w:rPr>
          <w:sz w:val="22"/>
          <w:szCs w:val="22"/>
        </w:rPr>
      </w:pPr>
      <w:r w:rsidRPr="008D7292">
        <w:rPr>
          <w:sz w:val="22"/>
          <w:szCs w:val="22"/>
        </w:rPr>
        <w:t xml:space="preserve">Προϋπολογισμός : </w:t>
      </w:r>
      <w:r>
        <w:rPr>
          <w:sz w:val="22"/>
          <w:szCs w:val="22"/>
        </w:rPr>
        <w:t>20</w:t>
      </w:r>
      <w:r w:rsidRPr="008D7292">
        <w:rPr>
          <w:sz w:val="22"/>
          <w:szCs w:val="22"/>
        </w:rPr>
        <w:t>.</w:t>
      </w:r>
      <w:r>
        <w:rPr>
          <w:sz w:val="22"/>
          <w:szCs w:val="22"/>
        </w:rPr>
        <w:t>12</w:t>
      </w:r>
      <w:r w:rsidRPr="008D7292">
        <w:rPr>
          <w:sz w:val="22"/>
          <w:szCs w:val="22"/>
        </w:rPr>
        <w:t>5,00</w:t>
      </w:r>
    </w:p>
    <w:p w:rsidR="00E333BF" w:rsidRPr="008D7292" w:rsidRDefault="00E333BF" w:rsidP="00E333BF">
      <w:pPr>
        <w:autoSpaceDE w:val="0"/>
        <w:autoSpaceDN w:val="0"/>
        <w:adjustRightInd w:val="0"/>
        <w:rPr>
          <w:sz w:val="22"/>
          <w:szCs w:val="22"/>
        </w:rPr>
      </w:pPr>
      <w:r w:rsidRPr="008D7292">
        <w:rPr>
          <w:sz w:val="22"/>
          <w:szCs w:val="22"/>
        </w:rPr>
        <w:t xml:space="preserve">Φ.Π.Α. 23% : </w:t>
      </w:r>
      <w:r>
        <w:rPr>
          <w:sz w:val="22"/>
          <w:szCs w:val="22"/>
        </w:rPr>
        <w:t>4</w:t>
      </w:r>
      <w:r w:rsidRPr="008D7292">
        <w:rPr>
          <w:sz w:val="22"/>
          <w:szCs w:val="22"/>
        </w:rPr>
        <w:t>.</w:t>
      </w:r>
      <w:r>
        <w:rPr>
          <w:sz w:val="22"/>
          <w:szCs w:val="22"/>
        </w:rPr>
        <w:t>628</w:t>
      </w:r>
      <w:r w:rsidRPr="008D7292">
        <w:rPr>
          <w:sz w:val="22"/>
          <w:szCs w:val="22"/>
        </w:rPr>
        <w:t>,</w:t>
      </w:r>
      <w:r>
        <w:rPr>
          <w:sz w:val="22"/>
          <w:szCs w:val="22"/>
        </w:rPr>
        <w:t>7</w:t>
      </w:r>
      <w:r w:rsidRPr="008D7292">
        <w:rPr>
          <w:sz w:val="22"/>
          <w:szCs w:val="22"/>
        </w:rPr>
        <w:t>5</w:t>
      </w:r>
    </w:p>
    <w:p w:rsidR="00E333BF" w:rsidRPr="008D7292" w:rsidRDefault="00E333BF" w:rsidP="00E333BF">
      <w:pPr>
        <w:autoSpaceDE w:val="0"/>
        <w:autoSpaceDN w:val="0"/>
        <w:adjustRightInd w:val="0"/>
        <w:rPr>
          <w:sz w:val="22"/>
          <w:szCs w:val="22"/>
        </w:rPr>
      </w:pPr>
      <w:r w:rsidRPr="008D7292">
        <w:rPr>
          <w:sz w:val="22"/>
          <w:szCs w:val="22"/>
        </w:rPr>
        <w:t xml:space="preserve">Δαπάνη : </w:t>
      </w:r>
      <w:r>
        <w:rPr>
          <w:sz w:val="22"/>
          <w:szCs w:val="22"/>
        </w:rPr>
        <w:t>24</w:t>
      </w:r>
      <w:r w:rsidRPr="008D7292">
        <w:rPr>
          <w:sz w:val="22"/>
          <w:szCs w:val="22"/>
        </w:rPr>
        <w:t>.</w:t>
      </w:r>
      <w:r>
        <w:rPr>
          <w:sz w:val="22"/>
          <w:szCs w:val="22"/>
        </w:rPr>
        <w:t>753</w:t>
      </w:r>
      <w:r w:rsidRPr="008D7292">
        <w:rPr>
          <w:sz w:val="22"/>
          <w:szCs w:val="22"/>
        </w:rPr>
        <w:t>,</w:t>
      </w:r>
      <w:r>
        <w:rPr>
          <w:sz w:val="22"/>
          <w:szCs w:val="22"/>
        </w:rPr>
        <w:t>7</w:t>
      </w:r>
      <w:r w:rsidRPr="008D7292">
        <w:rPr>
          <w:sz w:val="22"/>
          <w:szCs w:val="22"/>
        </w:rPr>
        <w:t>5</w:t>
      </w:r>
    </w:p>
    <w:p w:rsidR="00E333BF" w:rsidRPr="008D7292" w:rsidRDefault="00E333BF" w:rsidP="00E333BF">
      <w:pPr>
        <w:autoSpaceDE w:val="0"/>
        <w:autoSpaceDN w:val="0"/>
        <w:adjustRightInd w:val="0"/>
        <w:rPr>
          <w:sz w:val="22"/>
          <w:szCs w:val="22"/>
        </w:rPr>
      </w:pPr>
      <w:r w:rsidRPr="008D7292">
        <w:rPr>
          <w:sz w:val="22"/>
          <w:szCs w:val="22"/>
        </w:rPr>
        <w:t>Πίστωση : λειτουργικές δαπάνες του ιδίου έτους.</w:t>
      </w:r>
      <w:r>
        <w:rPr>
          <w:sz w:val="22"/>
          <w:szCs w:val="22"/>
        </w:rPr>
        <w:t xml:space="preserve">       </w:t>
      </w:r>
    </w:p>
    <w:p w:rsidR="00E333BF" w:rsidRPr="00E26525" w:rsidRDefault="00E333BF" w:rsidP="00E333BF">
      <w:pPr>
        <w:autoSpaceDE w:val="0"/>
        <w:autoSpaceDN w:val="0"/>
        <w:adjustRightInd w:val="0"/>
        <w:rPr>
          <w:sz w:val="22"/>
          <w:szCs w:val="22"/>
        </w:rPr>
      </w:pPr>
    </w:p>
    <w:p w:rsidR="00E333BF" w:rsidRPr="00E26525" w:rsidRDefault="00E333BF" w:rsidP="00E333BF">
      <w:pPr>
        <w:autoSpaceDE w:val="0"/>
        <w:autoSpaceDN w:val="0"/>
        <w:adjustRightInd w:val="0"/>
        <w:rPr>
          <w:sz w:val="22"/>
          <w:szCs w:val="22"/>
        </w:rPr>
      </w:pPr>
      <w:r w:rsidRPr="00E26525">
        <w:rPr>
          <w:sz w:val="22"/>
          <w:szCs w:val="22"/>
        </w:rPr>
        <w:t>Τα προς προμήθεια είδη περιγράφονται και προδιαγράφονται στις συνημμένες στην παρούσα</w:t>
      </w:r>
    </w:p>
    <w:p w:rsidR="00E333BF" w:rsidRPr="00E26525" w:rsidRDefault="00E333BF" w:rsidP="00E333BF">
      <w:pPr>
        <w:autoSpaceDE w:val="0"/>
        <w:autoSpaceDN w:val="0"/>
        <w:adjustRightInd w:val="0"/>
        <w:rPr>
          <w:sz w:val="22"/>
          <w:szCs w:val="22"/>
        </w:rPr>
      </w:pPr>
      <w:r w:rsidRPr="00E26525">
        <w:rPr>
          <w:sz w:val="22"/>
          <w:szCs w:val="22"/>
        </w:rPr>
        <w:t>τεχνικές προδιαγραφές, οι οποίες αποτελούν αναπόσπαστο μέρος της.</w:t>
      </w:r>
    </w:p>
    <w:p w:rsidR="00E333BF" w:rsidRPr="00E26525" w:rsidRDefault="00E333BF" w:rsidP="00E333BF">
      <w:pPr>
        <w:ind w:right="-148"/>
        <w:jc w:val="both"/>
        <w:rPr>
          <w:sz w:val="22"/>
          <w:szCs w:val="22"/>
        </w:rPr>
      </w:pPr>
      <w:r w:rsidRPr="00E26525">
        <w:rPr>
          <w:sz w:val="22"/>
          <w:szCs w:val="22"/>
        </w:rPr>
        <w:t xml:space="preserve">Κριτήριο κατακύρωσης ορίζεται, για την προμήθεια  καυσίμων, το μεγαλύτερο </w:t>
      </w:r>
    </w:p>
    <w:p w:rsidR="00E333BF" w:rsidRPr="00E26525" w:rsidRDefault="00E333BF" w:rsidP="00E333BF">
      <w:pPr>
        <w:ind w:right="-148"/>
        <w:jc w:val="both"/>
        <w:rPr>
          <w:sz w:val="22"/>
          <w:szCs w:val="22"/>
        </w:rPr>
      </w:pPr>
      <w:r w:rsidRPr="00E26525">
        <w:rPr>
          <w:sz w:val="22"/>
          <w:szCs w:val="22"/>
        </w:rPr>
        <w:t xml:space="preserve">ποσοστό έκπτωσης επί του Μέσου Όρου Τιμών ( Μ.Ο.Τ.) όπως αυτές διαμορφώνονται </w:t>
      </w:r>
    </w:p>
    <w:p w:rsidR="00E333BF" w:rsidRPr="00E26525" w:rsidRDefault="00E333BF" w:rsidP="00E333BF">
      <w:pPr>
        <w:ind w:right="-148"/>
        <w:jc w:val="both"/>
        <w:rPr>
          <w:sz w:val="22"/>
          <w:szCs w:val="22"/>
        </w:rPr>
      </w:pPr>
      <w:r w:rsidRPr="00E26525">
        <w:rPr>
          <w:sz w:val="22"/>
          <w:szCs w:val="22"/>
        </w:rPr>
        <w:t xml:space="preserve">και πιστοποιούνται από το Τμήμα Εμπορίου της Περιφερειακής Ενότητας Νομού </w:t>
      </w:r>
    </w:p>
    <w:p w:rsidR="00E333BF" w:rsidRPr="00E26525" w:rsidRDefault="00E333BF" w:rsidP="00E333BF">
      <w:pPr>
        <w:ind w:right="-148"/>
        <w:jc w:val="both"/>
        <w:rPr>
          <w:sz w:val="22"/>
          <w:szCs w:val="22"/>
        </w:rPr>
      </w:pPr>
      <w:r w:rsidRPr="00E26525">
        <w:rPr>
          <w:sz w:val="22"/>
          <w:szCs w:val="22"/>
        </w:rPr>
        <w:t xml:space="preserve">Λασιθίου και για την προμήθεια των λιπαντικών ανάδοχος θα ανακηρυχθεί ο </w:t>
      </w:r>
    </w:p>
    <w:p w:rsidR="00E333BF" w:rsidRPr="00E26525" w:rsidRDefault="00E333BF" w:rsidP="00E333BF">
      <w:pPr>
        <w:ind w:right="-148"/>
        <w:jc w:val="both"/>
        <w:rPr>
          <w:sz w:val="22"/>
          <w:szCs w:val="22"/>
        </w:rPr>
      </w:pPr>
      <w:r w:rsidRPr="00E26525">
        <w:rPr>
          <w:sz w:val="22"/>
          <w:szCs w:val="22"/>
        </w:rPr>
        <w:t>προσφέρων τη χαμηλότερη τιμή στο σύνολο των ειδών της προμήθειας.</w:t>
      </w:r>
    </w:p>
    <w:p w:rsidR="00E333BF" w:rsidRPr="00E26525" w:rsidRDefault="00E333BF" w:rsidP="00E333BF">
      <w:pPr>
        <w:autoSpaceDE w:val="0"/>
        <w:autoSpaceDN w:val="0"/>
        <w:adjustRightInd w:val="0"/>
        <w:rPr>
          <w:sz w:val="22"/>
          <w:szCs w:val="22"/>
        </w:rPr>
      </w:pPr>
      <w:r w:rsidRPr="00E26525">
        <w:rPr>
          <w:sz w:val="22"/>
          <w:szCs w:val="22"/>
        </w:rPr>
        <w:t xml:space="preserve">Οι ενδιαφερόμενοι έχουν τη δυνατότητα να υποβάλλουν προσφορά για το σύνολο των ειδών των καυσίμων και λιπαντικών για όλους τους φορείς ή για το σύνολο τους ανά φορέα. Επίσης μπορούν να υποβάλλουν προσφορά για το σύνολο των ειδών των καυσίμων ή το σύνολο των ειδών των λιπαντικών χωριστά, για όλους τους φορείς, ή μόνο για το σύνολο των καυσίμων ή μόνο για το σύνολο των λιπαντικών κάθε φορέα </w:t>
      </w:r>
    </w:p>
    <w:p w:rsidR="00E333BF" w:rsidRPr="00E26525" w:rsidRDefault="00E333BF" w:rsidP="00E333BF">
      <w:pPr>
        <w:pStyle w:val="2"/>
        <w:numPr>
          <w:ilvl w:val="1"/>
          <w:numId w:val="0"/>
        </w:numPr>
        <w:tabs>
          <w:tab w:val="num" w:pos="1088"/>
        </w:tabs>
        <w:rPr>
          <w:rFonts w:ascii="Times New Roman" w:hAnsi="Times New Roman"/>
          <w:sz w:val="24"/>
          <w:szCs w:val="24"/>
          <w:lang w:val="el-GR"/>
        </w:rPr>
      </w:pPr>
      <w:r w:rsidRPr="00E26525">
        <w:rPr>
          <w:rFonts w:ascii="Times New Roman" w:hAnsi="Times New Roman"/>
          <w:sz w:val="24"/>
          <w:szCs w:val="24"/>
          <w:lang w:val="el-GR"/>
        </w:rPr>
        <w:t>Α.2 Ειδικοί Όροι Διαγωνισμού</w:t>
      </w:r>
    </w:p>
    <w:p w:rsidR="00E333BF" w:rsidRPr="00E26525" w:rsidRDefault="00E333BF" w:rsidP="00E333BF">
      <w:pPr>
        <w:ind w:right="-148"/>
        <w:rPr>
          <w:b/>
          <w:u w:val="single"/>
        </w:rPr>
      </w:pPr>
      <w:r w:rsidRPr="00E26525">
        <w:rPr>
          <w:b/>
          <w:u w:val="single"/>
        </w:rPr>
        <w:t xml:space="preserve">Άρθρο 1ο </w:t>
      </w:r>
      <w:bookmarkStart w:id="52" w:name="_Toc511031125"/>
      <w:bookmarkStart w:id="53" w:name="_Toc513615838"/>
      <w:bookmarkStart w:id="54" w:name="_Toc5445949"/>
      <w:bookmarkStart w:id="55" w:name="_Toc7935597"/>
      <w:bookmarkStart w:id="56" w:name="_Toc8643975"/>
      <w:bookmarkStart w:id="57" w:name="_Toc9048142"/>
      <w:bookmarkStart w:id="58" w:name="_Toc9048806"/>
      <w:bookmarkStart w:id="59" w:name="_Toc9048933"/>
      <w:bookmarkStart w:id="60" w:name="_Toc9049500"/>
      <w:bookmarkStart w:id="61" w:name="_Toc9050772"/>
      <w:bookmarkStart w:id="62" w:name="_Toc16061689"/>
      <w:bookmarkStart w:id="63" w:name="_Toc25743296"/>
      <w:bookmarkStart w:id="64" w:name="_Toc43634767"/>
      <w:bookmarkStart w:id="65" w:name="_Toc44821147"/>
      <w:bookmarkStart w:id="66" w:name="_Toc48552939"/>
      <w:bookmarkStart w:id="67" w:name="_Toc49074385"/>
      <w:bookmarkStart w:id="68" w:name="_Toc51665997"/>
      <w:bookmarkStart w:id="69" w:name="_Toc54680250"/>
      <w:bookmarkStart w:id="70" w:name="_Toc183858189"/>
    </w:p>
    <w:p w:rsidR="00E333BF" w:rsidRPr="00E26525" w:rsidRDefault="00E333BF" w:rsidP="00E333BF">
      <w:pPr>
        <w:ind w:right="-148"/>
        <w:rPr>
          <w:b/>
        </w:rPr>
      </w:pPr>
      <w:r w:rsidRPr="00E26525">
        <w:rPr>
          <w:b/>
        </w:rPr>
        <w:t>Ημερομηνία Αποστολής της Προκήρυξης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E26525">
        <w:rPr>
          <w:b/>
        </w:rPr>
        <w:t xml:space="preserve"> </w:t>
      </w:r>
    </w:p>
    <w:p w:rsidR="00E333BF" w:rsidRPr="00E26525" w:rsidRDefault="00E333BF" w:rsidP="00EA3C67">
      <w:pPr>
        <w:pStyle w:val="bullets1Char"/>
        <w:rPr>
          <w:rFonts w:ascii="Times New Roman" w:eastAsia="TimesNewRomanPS-BoldMT" w:hAnsi="Times New Roman"/>
          <w:sz w:val="22"/>
          <w:szCs w:val="22"/>
        </w:rPr>
      </w:pPr>
      <w:r w:rsidRPr="00E26525">
        <w:rPr>
          <w:rFonts w:ascii="Times New Roman" w:hAnsi="Times New Roman"/>
          <w:sz w:val="22"/>
          <w:szCs w:val="22"/>
        </w:rPr>
        <w:t xml:space="preserve">Η προκήρυξη του διαγωνισμού στάλθηκε για δημοσίευση με ηλεκτρονικά μέσα σύμφωνα με το παράρτημα </w:t>
      </w:r>
      <w:r w:rsidRPr="00E26525">
        <w:rPr>
          <w:rFonts w:ascii="Times New Roman" w:eastAsia="TimesNewRomanPS-BoldMT" w:hAnsi="Times New Roman"/>
          <w:sz w:val="22"/>
          <w:szCs w:val="22"/>
        </w:rPr>
        <w:t>VIII σημείο 3 του ΠΔ 60/2007</w:t>
      </w:r>
    </w:p>
    <w:p w:rsidR="00E333BF" w:rsidRPr="00E26525" w:rsidRDefault="00E333BF" w:rsidP="00E333BF">
      <w:pPr>
        <w:pStyle w:val="bullets1Char"/>
        <w:ind w:left="181" w:firstLine="2"/>
        <w:rPr>
          <w:rFonts w:ascii="Times New Roman" w:eastAsia="TimesNewRomanPS-BoldMT" w:hAnsi="Times New Roman"/>
          <w:sz w:val="22"/>
          <w:szCs w:val="22"/>
        </w:rPr>
      </w:pPr>
      <w:r w:rsidRPr="00E26525">
        <w:rPr>
          <w:rFonts w:ascii="Times New Roman" w:hAnsi="Times New Roman"/>
          <w:sz w:val="22"/>
          <w:szCs w:val="22"/>
        </w:rPr>
        <w:t xml:space="preserve">Α) στην Επίσημη Εφημερίδα των Ευρωπαϊκών Κοινοτήτων στις </w:t>
      </w:r>
      <w:r w:rsidR="009810A0" w:rsidRPr="000F3FF3">
        <w:rPr>
          <w:rFonts w:ascii="Times New Roman" w:hAnsi="Times New Roman"/>
          <w:sz w:val="22"/>
          <w:szCs w:val="22"/>
        </w:rPr>
        <w:t>1</w:t>
      </w:r>
      <w:r w:rsidR="000B517A" w:rsidRPr="000F3FF3">
        <w:rPr>
          <w:rFonts w:ascii="Times New Roman" w:hAnsi="Times New Roman"/>
          <w:sz w:val="22"/>
          <w:szCs w:val="22"/>
        </w:rPr>
        <w:t>7</w:t>
      </w:r>
      <w:r w:rsidRPr="000F3FF3">
        <w:rPr>
          <w:rFonts w:ascii="Times New Roman" w:hAnsi="Times New Roman"/>
          <w:sz w:val="22"/>
          <w:szCs w:val="22"/>
        </w:rPr>
        <w:t>/1</w:t>
      </w:r>
      <w:r w:rsidR="009810A0" w:rsidRPr="000F3FF3">
        <w:rPr>
          <w:rFonts w:ascii="Times New Roman" w:hAnsi="Times New Roman"/>
          <w:sz w:val="22"/>
          <w:szCs w:val="22"/>
        </w:rPr>
        <w:t>2</w:t>
      </w:r>
      <w:r w:rsidRPr="000F3FF3">
        <w:rPr>
          <w:rFonts w:ascii="Times New Roman" w:hAnsi="Times New Roman"/>
          <w:sz w:val="22"/>
          <w:szCs w:val="22"/>
        </w:rPr>
        <w:t>/201</w:t>
      </w:r>
      <w:r w:rsidR="009810A0" w:rsidRPr="000F3FF3">
        <w:rPr>
          <w:rFonts w:ascii="Times New Roman" w:hAnsi="Times New Roman"/>
          <w:sz w:val="22"/>
          <w:szCs w:val="22"/>
        </w:rPr>
        <w:t>4</w:t>
      </w:r>
      <w:r w:rsidRPr="000F3FF3">
        <w:rPr>
          <w:rFonts w:ascii="Times New Roman" w:hAnsi="Times New Roman"/>
          <w:sz w:val="22"/>
          <w:szCs w:val="22"/>
        </w:rPr>
        <w:t>.</w:t>
      </w:r>
    </w:p>
    <w:p w:rsidR="00E333BF" w:rsidRPr="00E26525" w:rsidRDefault="00E333BF" w:rsidP="00E333BF">
      <w:pPr>
        <w:pStyle w:val="bullets1Char"/>
        <w:ind w:left="181" w:firstLine="2"/>
        <w:rPr>
          <w:rFonts w:ascii="Times New Roman" w:hAnsi="Times New Roman"/>
          <w:sz w:val="22"/>
          <w:szCs w:val="22"/>
        </w:rPr>
      </w:pPr>
      <w:r w:rsidRPr="00E26525">
        <w:rPr>
          <w:rFonts w:ascii="Times New Roman" w:hAnsi="Times New Roman"/>
          <w:sz w:val="22"/>
          <w:szCs w:val="22"/>
        </w:rPr>
        <w:t xml:space="preserve">Β) Στο «Τεύχος Διακηρύξεων Δημοσίων Συμβάσεων» της Εφημερίδας της Κυβέρνησης </w:t>
      </w:r>
      <w:r>
        <w:rPr>
          <w:rFonts w:ascii="Times New Roman" w:hAnsi="Times New Roman"/>
          <w:sz w:val="22"/>
          <w:szCs w:val="22"/>
        </w:rPr>
        <w:t xml:space="preserve">(ΦΕΚ) </w:t>
      </w:r>
      <w:r w:rsidRPr="00E26525">
        <w:rPr>
          <w:rFonts w:ascii="Times New Roman" w:hAnsi="Times New Roman"/>
          <w:sz w:val="22"/>
          <w:szCs w:val="22"/>
        </w:rPr>
        <w:t xml:space="preserve">στάλθηκε για δημοσίευση στις  </w:t>
      </w:r>
      <w:r w:rsidR="009810A0" w:rsidRPr="000F3FF3">
        <w:rPr>
          <w:rFonts w:ascii="Times New Roman" w:hAnsi="Times New Roman"/>
          <w:sz w:val="22"/>
          <w:szCs w:val="22"/>
        </w:rPr>
        <w:t>1</w:t>
      </w:r>
      <w:r w:rsidR="000B517A" w:rsidRPr="000F3FF3">
        <w:rPr>
          <w:rFonts w:ascii="Times New Roman" w:hAnsi="Times New Roman"/>
          <w:sz w:val="22"/>
          <w:szCs w:val="22"/>
        </w:rPr>
        <w:t>7</w:t>
      </w:r>
      <w:r w:rsidRPr="000F3FF3">
        <w:rPr>
          <w:rFonts w:ascii="Times New Roman" w:hAnsi="Times New Roman"/>
          <w:sz w:val="22"/>
          <w:szCs w:val="22"/>
        </w:rPr>
        <w:t>/1</w:t>
      </w:r>
      <w:r w:rsidR="009810A0" w:rsidRPr="000F3FF3">
        <w:rPr>
          <w:rFonts w:ascii="Times New Roman" w:hAnsi="Times New Roman"/>
          <w:sz w:val="22"/>
          <w:szCs w:val="22"/>
        </w:rPr>
        <w:t>2</w:t>
      </w:r>
      <w:r w:rsidRPr="000F3FF3">
        <w:rPr>
          <w:rFonts w:ascii="Times New Roman" w:hAnsi="Times New Roman"/>
          <w:sz w:val="22"/>
          <w:szCs w:val="22"/>
        </w:rPr>
        <w:t>/201</w:t>
      </w:r>
      <w:r w:rsidR="009810A0" w:rsidRPr="000F3FF3">
        <w:rPr>
          <w:rFonts w:ascii="Times New Roman" w:hAnsi="Times New Roman"/>
          <w:sz w:val="22"/>
          <w:szCs w:val="22"/>
        </w:rPr>
        <w:t>4</w:t>
      </w:r>
      <w:r w:rsidRPr="000F3FF3">
        <w:rPr>
          <w:rFonts w:ascii="Times New Roman" w:hAnsi="Times New Roman"/>
          <w:sz w:val="22"/>
          <w:szCs w:val="22"/>
        </w:rPr>
        <w:t>.</w:t>
      </w:r>
    </w:p>
    <w:p w:rsidR="00E333BF" w:rsidRPr="00E26525" w:rsidRDefault="00E333BF" w:rsidP="00E333BF">
      <w:pPr>
        <w:pStyle w:val="bullets1Char"/>
        <w:ind w:left="181" w:firstLine="2"/>
        <w:rPr>
          <w:rFonts w:ascii="Times New Roman" w:hAnsi="Times New Roman"/>
          <w:sz w:val="22"/>
          <w:szCs w:val="22"/>
        </w:rPr>
      </w:pPr>
      <w:r w:rsidRPr="00E26525">
        <w:rPr>
          <w:rFonts w:ascii="Times New Roman" w:hAnsi="Times New Roman"/>
          <w:sz w:val="22"/>
          <w:szCs w:val="22"/>
        </w:rPr>
        <w:t xml:space="preserve">Γ) Στον ελληνικό τύπο στις εφημερίδες ΔΗΜΟΠΡΑΣΙΩΝ ΚΑΙ ΠΛΕΙΣΤΗΡΙΑΣΜΩΝ, </w:t>
      </w:r>
    </w:p>
    <w:p w:rsidR="00E333BF" w:rsidRPr="00E26525" w:rsidRDefault="00E333BF" w:rsidP="00E333BF">
      <w:pPr>
        <w:pStyle w:val="bullets1Char"/>
        <w:ind w:left="181" w:firstLine="2"/>
        <w:rPr>
          <w:rFonts w:ascii="Times New Roman" w:hAnsi="Times New Roman"/>
          <w:sz w:val="22"/>
          <w:szCs w:val="22"/>
        </w:rPr>
      </w:pPr>
      <w:r w:rsidRPr="00E26525">
        <w:rPr>
          <w:rFonts w:ascii="Times New Roman" w:hAnsi="Times New Roman"/>
          <w:sz w:val="22"/>
          <w:szCs w:val="22"/>
        </w:rPr>
        <w:lastRenderedPageBreak/>
        <w:t xml:space="preserve">ΗΧΩ ΤΩΝ ΔΗΜΟΠΡΑΣΙΩΝ,  ΓΕΝΙΚΗ ΔΗΜΟΠΡΑΣΙΩΝ, ΑΝΑΤΟΛΗ &amp; ΝΕΑ </w:t>
      </w:r>
    </w:p>
    <w:p w:rsidR="00E333BF" w:rsidRPr="000B517A" w:rsidRDefault="00E333BF" w:rsidP="00E333BF">
      <w:pPr>
        <w:pStyle w:val="bullets1Char"/>
        <w:ind w:left="181" w:firstLine="2"/>
        <w:rPr>
          <w:rFonts w:ascii="Times New Roman" w:hAnsi="Times New Roman"/>
          <w:sz w:val="22"/>
          <w:szCs w:val="22"/>
        </w:rPr>
      </w:pPr>
      <w:r w:rsidRPr="00E26525">
        <w:rPr>
          <w:rFonts w:ascii="Times New Roman" w:hAnsi="Times New Roman"/>
          <w:sz w:val="22"/>
          <w:szCs w:val="22"/>
        </w:rPr>
        <w:t xml:space="preserve">ΕΠΑΡΧΙΑ και  στάλθηκε για δημοσίευση στις </w:t>
      </w:r>
      <w:r w:rsidR="000B517A" w:rsidRPr="000F3FF3">
        <w:rPr>
          <w:rFonts w:ascii="Times New Roman" w:hAnsi="Times New Roman"/>
          <w:sz w:val="22"/>
          <w:szCs w:val="22"/>
        </w:rPr>
        <w:t>17</w:t>
      </w:r>
      <w:r w:rsidRPr="000F3FF3">
        <w:rPr>
          <w:rFonts w:ascii="Times New Roman" w:hAnsi="Times New Roman"/>
          <w:sz w:val="22"/>
          <w:szCs w:val="22"/>
        </w:rPr>
        <w:t>/1</w:t>
      </w:r>
      <w:r w:rsidR="000B517A" w:rsidRPr="000F3FF3">
        <w:rPr>
          <w:rFonts w:ascii="Times New Roman" w:hAnsi="Times New Roman"/>
          <w:sz w:val="22"/>
          <w:szCs w:val="22"/>
        </w:rPr>
        <w:t>2</w:t>
      </w:r>
      <w:r w:rsidRPr="000F3FF3">
        <w:rPr>
          <w:rFonts w:ascii="Times New Roman" w:hAnsi="Times New Roman"/>
          <w:sz w:val="22"/>
          <w:szCs w:val="22"/>
        </w:rPr>
        <w:t>/201</w:t>
      </w:r>
      <w:r w:rsidR="000B517A" w:rsidRPr="000F3FF3">
        <w:rPr>
          <w:rFonts w:ascii="Times New Roman" w:hAnsi="Times New Roman"/>
          <w:sz w:val="22"/>
          <w:szCs w:val="22"/>
        </w:rPr>
        <w:t>4</w:t>
      </w:r>
    </w:p>
    <w:p w:rsidR="00E333BF" w:rsidRPr="004C70FB" w:rsidRDefault="00E333BF" w:rsidP="00E333BF">
      <w:pPr>
        <w:ind w:left="360" w:right="-148"/>
      </w:pPr>
    </w:p>
    <w:p w:rsidR="00E333BF" w:rsidRPr="00E26525" w:rsidRDefault="00E333BF" w:rsidP="00E333BF">
      <w:pPr>
        <w:ind w:right="-148"/>
        <w:rPr>
          <w:b/>
          <w:u w:val="single"/>
        </w:rPr>
      </w:pPr>
      <w:r w:rsidRPr="00C36A9C">
        <w:rPr>
          <w:b/>
          <w:u w:val="single"/>
        </w:rPr>
        <w:t>Άρθρο 2ο</w:t>
      </w:r>
      <w:r w:rsidRPr="00E26525">
        <w:rPr>
          <w:b/>
          <w:u w:val="single"/>
        </w:rPr>
        <w:t xml:space="preserve"> </w:t>
      </w:r>
    </w:p>
    <w:p w:rsidR="00E333BF" w:rsidRPr="00E26525" w:rsidRDefault="00E333BF" w:rsidP="00E333BF">
      <w:pPr>
        <w:ind w:right="-148"/>
        <w:rPr>
          <w:b/>
        </w:rPr>
      </w:pPr>
      <w:r w:rsidRPr="00E26525">
        <w:rPr>
          <w:b/>
        </w:rPr>
        <w:t xml:space="preserve">Συμβατικά Στοιχεία </w:t>
      </w:r>
    </w:p>
    <w:p w:rsidR="00E333BF" w:rsidRPr="00E26525" w:rsidRDefault="00E333BF" w:rsidP="00E333BF">
      <w:pPr>
        <w:ind w:right="-148"/>
        <w:rPr>
          <w:sz w:val="22"/>
          <w:szCs w:val="22"/>
        </w:rPr>
      </w:pPr>
      <w:r w:rsidRPr="00E26525">
        <w:rPr>
          <w:sz w:val="22"/>
          <w:szCs w:val="22"/>
        </w:rPr>
        <w:t xml:space="preserve">Τα στοιχεία της σύμβασης που θα προσαρτηθούν σε αυτή κατά σειρά ισχύος είναι : </w:t>
      </w:r>
    </w:p>
    <w:p w:rsidR="00E333BF" w:rsidRPr="00E26525" w:rsidRDefault="00E333BF" w:rsidP="00E333BF">
      <w:pPr>
        <w:numPr>
          <w:ilvl w:val="0"/>
          <w:numId w:val="4"/>
        </w:numPr>
        <w:ind w:right="-148"/>
        <w:rPr>
          <w:sz w:val="22"/>
          <w:szCs w:val="22"/>
        </w:rPr>
      </w:pPr>
      <w:r w:rsidRPr="00E26525">
        <w:rPr>
          <w:sz w:val="22"/>
          <w:szCs w:val="22"/>
        </w:rPr>
        <w:t>Η διακήρυξη του Διαγωνισμού</w:t>
      </w:r>
    </w:p>
    <w:p w:rsidR="00E333BF" w:rsidRPr="00E26525" w:rsidRDefault="00E333BF" w:rsidP="00E333BF">
      <w:pPr>
        <w:numPr>
          <w:ilvl w:val="0"/>
          <w:numId w:val="4"/>
        </w:numPr>
        <w:ind w:right="-148"/>
        <w:rPr>
          <w:sz w:val="22"/>
          <w:szCs w:val="22"/>
        </w:rPr>
      </w:pPr>
      <w:r>
        <w:rPr>
          <w:sz w:val="22"/>
          <w:szCs w:val="22"/>
        </w:rPr>
        <w:t>Η 22/2014 μελέτη</w:t>
      </w:r>
    </w:p>
    <w:p w:rsidR="00E333BF" w:rsidRPr="00E26525" w:rsidRDefault="00E333BF" w:rsidP="00E333BF">
      <w:pPr>
        <w:numPr>
          <w:ilvl w:val="0"/>
          <w:numId w:val="4"/>
        </w:numPr>
        <w:ind w:right="-148"/>
        <w:rPr>
          <w:sz w:val="22"/>
          <w:szCs w:val="22"/>
        </w:rPr>
      </w:pPr>
      <w:r w:rsidRPr="00E26525">
        <w:rPr>
          <w:sz w:val="22"/>
          <w:szCs w:val="22"/>
        </w:rPr>
        <w:t xml:space="preserve">Οι </w:t>
      </w:r>
      <w:r>
        <w:rPr>
          <w:sz w:val="22"/>
          <w:szCs w:val="22"/>
        </w:rPr>
        <w:t xml:space="preserve">εγκεκριμένες </w:t>
      </w:r>
      <w:r w:rsidRPr="00E26525">
        <w:rPr>
          <w:sz w:val="22"/>
          <w:szCs w:val="22"/>
        </w:rPr>
        <w:t xml:space="preserve">Τεχνικές Προδιαγραφές </w:t>
      </w:r>
      <w:r>
        <w:rPr>
          <w:sz w:val="22"/>
          <w:szCs w:val="22"/>
        </w:rPr>
        <w:t>της μελέτης</w:t>
      </w:r>
    </w:p>
    <w:p w:rsidR="00E333BF" w:rsidRPr="00E26525" w:rsidRDefault="00E333BF" w:rsidP="00E333BF">
      <w:pPr>
        <w:numPr>
          <w:ilvl w:val="0"/>
          <w:numId w:val="4"/>
        </w:numPr>
        <w:ind w:right="-148"/>
        <w:rPr>
          <w:sz w:val="22"/>
          <w:szCs w:val="22"/>
        </w:rPr>
      </w:pPr>
      <w:r w:rsidRPr="00E26525">
        <w:rPr>
          <w:sz w:val="22"/>
          <w:szCs w:val="22"/>
        </w:rPr>
        <w:t>Η προσφορά του μειοδότη</w:t>
      </w:r>
    </w:p>
    <w:p w:rsidR="00E333BF" w:rsidRPr="00E26525" w:rsidRDefault="00E333BF" w:rsidP="00E333BF">
      <w:pPr>
        <w:ind w:left="720" w:right="-148"/>
      </w:pPr>
    </w:p>
    <w:p w:rsidR="00E333BF" w:rsidRPr="00E26525" w:rsidRDefault="00E333BF" w:rsidP="00E333BF">
      <w:pPr>
        <w:ind w:right="-148"/>
        <w:rPr>
          <w:b/>
          <w:u w:val="single"/>
        </w:rPr>
      </w:pPr>
      <w:r w:rsidRPr="00E26525">
        <w:t xml:space="preserve"> </w:t>
      </w:r>
      <w:r w:rsidRPr="00E26525">
        <w:rPr>
          <w:b/>
          <w:u w:val="single"/>
        </w:rPr>
        <w:t xml:space="preserve">Άρθρο 3ο </w:t>
      </w:r>
    </w:p>
    <w:p w:rsidR="00E333BF" w:rsidRPr="00E26525" w:rsidRDefault="00E333BF" w:rsidP="00E333BF">
      <w:pPr>
        <w:ind w:right="-148"/>
        <w:rPr>
          <w:b/>
        </w:rPr>
      </w:pPr>
      <w:r w:rsidRPr="00E26525">
        <w:rPr>
          <w:b/>
        </w:rPr>
        <w:t>Χρόνος και Τόπος διεξαγωγής του Διαγωνισμού-Επιτροπή Διαγωνισμού</w:t>
      </w:r>
    </w:p>
    <w:p w:rsidR="00E333BF" w:rsidRPr="00E01307" w:rsidRDefault="00E333BF" w:rsidP="00E333BF">
      <w:pPr>
        <w:rPr>
          <w:sz w:val="22"/>
          <w:szCs w:val="22"/>
        </w:rPr>
      </w:pPr>
      <w:r w:rsidRPr="00E01307">
        <w:rPr>
          <w:sz w:val="22"/>
          <w:szCs w:val="22"/>
        </w:rPr>
        <w:t>Ο διαγωνισμός θα πραγματοποιηθεί με χρήση της πλατφόρμας του Εθνικού</w:t>
      </w:r>
    </w:p>
    <w:p w:rsidR="00E333BF" w:rsidRPr="00E01307" w:rsidRDefault="00E333BF" w:rsidP="00E333BF">
      <w:pPr>
        <w:rPr>
          <w:sz w:val="22"/>
          <w:szCs w:val="22"/>
        </w:rPr>
      </w:pPr>
      <w:r w:rsidRPr="00E01307">
        <w:rPr>
          <w:sz w:val="22"/>
          <w:szCs w:val="22"/>
        </w:rPr>
        <w:t>Συστήματος Ηλεκτρονικών Δημοσίων Συμβάσεων (ΕΣΗΔΗΣ) μέσω της διαδικτυακής</w:t>
      </w:r>
    </w:p>
    <w:p w:rsidR="00E333BF" w:rsidRDefault="00E333BF" w:rsidP="00E333BF">
      <w:pPr>
        <w:rPr>
          <w:sz w:val="22"/>
          <w:szCs w:val="22"/>
        </w:rPr>
      </w:pPr>
      <w:r w:rsidRPr="00E01307">
        <w:rPr>
          <w:sz w:val="22"/>
          <w:szCs w:val="22"/>
        </w:rPr>
        <w:t xml:space="preserve">πύλης </w:t>
      </w:r>
      <w:hyperlink r:id="rId12" w:history="1">
        <w:r w:rsidRPr="00774D24">
          <w:rPr>
            <w:rStyle w:val="-"/>
            <w:sz w:val="22"/>
            <w:szCs w:val="22"/>
            <w:lang w:val="en-US"/>
          </w:rPr>
          <w:t>www</w:t>
        </w:r>
        <w:r w:rsidRPr="00E01307">
          <w:rPr>
            <w:rStyle w:val="-"/>
            <w:sz w:val="22"/>
            <w:szCs w:val="22"/>
          </w:rPr>
          <w:t>.</w:t>
        </w:r>
        <w:proofErr w:type="spellStart"/>
        <w:r w:rsidRPr="00774D24">
          <w:rPr>
            <w:rStyle w:val="-"/>
            <w:sz w:val="22"/>
            <w:szCs w:val="22"/>
            <w:lang w:val="en-US"/>
          </w:rPr>
          <w:t>promitheus</w:t>
        </w:r>
        <w:proofErr w:type="spellEnd"/>
        <w:r w:rsidRPr="00E01307">
          <w:rPr>
            <w:rStyle w:val="-"/>
            <w:sz w:val="22"/>
            <w:szCs w:val="22"/>
          </w:rPr>
          <w:t>.</w:t>
        </w:r>
        <w:proofErr w:type="spellStart"/>
        <w:r w:rsidRPr="00774D24">
          <w:rPr>
            <w:rStyle w:val="-"/>
            <w:sz w:val="22"/>
            <w:szCs w:val="22"/>
            <w:lang w:val="en-US"/>
          </w:rPr>
          <w:t>gov</w:t>
        </w:r>
        <w:proofErr w:type="spellEnd"/>
        <w:r w:rsidRPr="00E01307">
          <w:rPr>
            <w:rStyle w:val="-"/>
            <w:sz w:val="22"/>
            <w:szCs w:val="22"/>
          </w:rPr>
          <w:t>.</w:t>
        </w:r>
        <w:proofErr w:type="spellStart"/>
        <w:r w:rsidRPr="00774D24">
          <w:rPr>
            <w:rStyle w:val="-"/>
            <w:sz w:val="22"/>
            <w:szCs w:val="22"/>
            <w:lang w:val="en-US"/>
          </w:rPr>
          <w:t>gr</w:t>
        </w:r>
        <w:proofErr w:type="spellEnd"/>
      </w:hyperlink>
      <w:r w:rsidRPr="00E01307">
        <w:rPr>
          <w:sz w:val="22"/>
          <w:szCs w:val="22"/>
        </w:rPr>
        <w:t xml:space="preserve">  του συστήματος, ύστερα από </w:t>
      </w:r>
      <w:r>
        <w:rPr>
          <w:sz w:val="22"/>
          <w:szCs w:val="22"/>
        </w:rPr>
        <w:t xml:space="preserve">κανονική </w:t>
      </w:r>
      <w:r w:rsidRPr="00E01307">
        <w:rPr>
          <w:sz w:val="22"/>
          <w:szCs w:val="22"/>
        </w:rPr>
        <w:t xml:space="preserve">προθεσμία </w:t>
      </w:r>
      <w:r>
        <w:rPr>
          <w:sz w:val="22"/>
          <w:szCs w:val="22"/>
        </w:rPr>
        <w:t xml:space="preserve">πενήντα δύο </w:t>
      </w:r>
      <w:r w:rsidRPr="00E01307">
        <w:rPr>
          <w:sz w:val="22"/>
          <w:szCs w:val="22"/>
        </w:rPr>
        <w:t>ημερών</w:t>
      </w:r>
      <w:r w:rsidR="00EB3F71">
        <w:rPr>
          <w:sz w:val="22"/>
          <w:szCs w:val="22"/>
        </w:rPr>
        <w:t xml:space="preserve"> (52)</w:t>
      </w:r>
      <w:r w:rsidRPr="00E01307">
        <w:rPr>
          <w:sz w:val="22"/>
          <w:szCs w:val="22"/>
        </w:rPr>
        <w:t xml:space="preserve">, από την ημερομηνία ηλεκτρονικής αποστολής </w:t>
      </w:r>
      <w:r>
        <w:rPr>
          <w:sz w:val="22"/>
          <w:szCs w:val="22"/>
        </w:rPr>
        <w:t xml:space="preserve">της </w:t>
      </w:r>
      <w:r w:rsidRPr="00E01307">
        <w:rPr>
          <w:sz w:val="22"/>
          <w:szCs w:val="22"/>
        </w:rPr>
        <w:t>προκήρυξης στην Υπηρεσία Επισήμων Εκδόσεων των Ευρωπαϊκών Κοινοτήτων και</w:t>
      </w:r>
      <w:r>
        <w:rPr>
          <w:sz w:val="22"/>
          <w:szCs w:val="22"/>
        </w:rPr>
        <w:t xml:space="preserve"> </w:t>
      </w:r>
      <w:r w:rsidRPr="00E01307">
        <w:rPr>
          <w:sz w:val="22"/>
          <w:szCs w:val="22"/>
        </w:rPr>
        <w:t>της δημοσίευσης περίληψης της διακήρυξης αυτής στο Τεύχος Διακηρύξεων</w:t>
      </w:r>
      <w:r>
        <w:rPr>
          <w:sz w:val="22"/>
          <w:szCs w:val="22"/>
        </w:rPr>
        <w:t xml:space="preserve"> </w:t>
      </w:r>
      <w:r w:rsidRPr="00E01307">
        <w:rPr>
          <w:sz w:val="22"/>
          <w:szCs w:val="22"/>
        </w:rPr>
        <w:t>Δημοσίων Συμβάσεων της Εφημερίδας της Κυβερνήσεως και στον Ελληνικό Τύπο,</w:t>
      </w:r>
      <w:r>
        <w:rPr>
          <w:sz w:val="22"/>
          <w:szCs w:val="22"/>
        </w:rPr>
        <w:t xml:space="preserve"> </w:t>
      </w:r>
      <w:r w:rsidRPr="00E01307">
        <w:rPr>
          <w:sz w:val="22"/>
          <w:szCs w:val="22"/>
        </w:rPr>
        <w:t>σύμφωνα με τα οριζόμενα στο άρθρο 10 της ΥΑ Π1/2390/2013</w:t>
      </w:r>
      <w:r>
        <w:rPr>
          <w:sz w:val="22"/>
          <w:szCs w:val="22"/>
        </w:rPr>
        <w:t>.</w:t>
      </w:r>
    </w:p>
    <w:p w:rsidR="00E333BF" w:rsidRDefault="00E333BF" w:rsidP="00E333B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2003"/>
        <w:gridCol w:w="2003"/>
        <w:gridCol w:w="2007"/>
      </w:tblGrid>
      <w:tr w:rsidR="00E333BF" w:rsidRPr="007F1753" w:rsidTr="001303FF">
        <w:tc>
          <w:tcPr>
            <w:tcW w:w="2132" w:type="dxa"/>
            <w:shd w:val="clear" w:color="auto" w:fill="auto"/>
          </w:tcPr>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ΔΙΑΔΙΚΤΥΑΚΟΣ</w:t>
            </w:r>
          </w:p>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ΤΟΠΟΣ ΥΠΟΒΟΛΗΣ</w:t>
            </w:r>
          </w:p>
          <w:p w:rsidR="00E333BF" w:rsidRPr="007F1753" w:rsidRDefault="00E333BF" w:rsidP="001303FF">
            <w:pPr>
              <w:jc w:val="center"/>
            </w:pPr>
            <w:r w:rsidRPr="007F1753">
              <w:rPr>
                <w:rFonts w:ascii="ArialMT" w:hAnsi="ArialMT" w:cs="ArialMT"/>
                <w:sz w:val="22"/>
                <w:szCs w:val="22"/>
              </w:rPr>
              <w:t>ΠΡΟΣΦΟΡΑΣ</w:t>
            </w:r>
          </w:p>
        </w:tc>
        <w:tc>
          <w:tcPr>
            <w:tcW w:w="2132" w:type="dxa"/>
            <w:shd w:val="clear" w:color="auto" w:fill="auto"/>
          </w:tcPr>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ΗΜΕΡΟΜΗΝΙΑ</w:t>
            </w:r>
          </w:p>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ΑΝΑΡΤΗΣΗΣ ΤΗΣ</w:t>
            </w:r>
          </w:p>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ΔΙΑΚΗΡΥΞΗΣ ΣΤΗ</w:t>
            </w:r>
          </w:p>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ΔΙΑΔΙΚΤΥΑΚΗ ΠΥΛΗ</w:t>
            </w:r>
          </w:p>
          <w:p w:rsidR="00E333BF" w:rsidRPr="007F1753" w:rsidRDefault="00E333BF" w:rsidP="001303FF">
            <w:pPr>
              <w:jc w:val="center"/>
            </w:pPr>
            <w:r w:rsidRPr="007F1753">
              <w:rPr>
                <w:rFonts w:ascii="ArialMT" w:hAnsi="ArialMT" w:cs="ArialMT"/>
                <w:sz w:val="22"/>
                <w:szCs w:val="22"/>
              </w:rPr>
              <w:t>ΤΟΥ ΕΣΗΔΗΣ</w:t>
            </w:r>
          </w:p>
        </w:tc>
        <w:tc>
          <w:tcPr>
            <w:tcW w:w="2132" w:type="dxa"/>
            <w:shd w:val="clear" w:color="auto" w:fill="auto"/>
          </w:tcPr>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ΗΜΕΡΟΜΗΝΙΑ</w:t>
            </w:r>
          </w:p>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ΕΝΑΡΞΗΣ</w:t>
            </w:r>
          </w:p>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ΥΠΟΒΟΛΗΣ</w:t>
            </w:r>
          </w:p>
          <w:p w:rsidR="00E333BF" w:rsidRPr="007F1753" w:rsidRDefault="00E333BF" w:rsidP="001303FF">
            <w:pPr>
              <w:jc w:val="center"/>
            </w:pPr>
            <w:r w:rsidRPr="007F1753">
              <w:rPr>
                <w:rFonts w:ascii="ArialMT" w:hAnsi="ArialMT" w:cs="ArialMT"/>
                <w:sz w:val="22"/>
                <w:szCs w:val="22"/>
              </w:rPr>
              <w:t>ΠΡΟΣΦΟΡΩΝ</w:t>
            </w:r>
          </w:p>
        </w:tc>
        <w:tc>
          <w:tcPr>
            <w:tcW w:w="2132" w:type="dxa"/>
            <w:shd w:val="clear" w:color="auto" w:fill="auto"/>
          </w:tcPr>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ΚΑΤΑΛΗΚΤΙΚΗ</w:t>
            </w:r>
          </w:p>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ΗΜΕΡΟΜΗΝΙΑ</w:t>
            </w:r>
          </w:p>
          <w:p w:rsidR="00E333BF" w:rsidRPr="007F1753" w:rsidRDefault="00E333BF" w:rsidP="001303FF">
            <w:pPr>
              <w:autoSpaceDE w:val="0"/>
              <w:autoSpaceDN w:val="0"/>
              <w:adjustRightInd w:val="0"/>
              <w:jc w:val="center"/>
              <w:rPr>
                <w:rFonts w:ascii="ArialMT" w:hAnsi="ArialMT" w:cs="ArialMT"/>
              </w:rPr>
            </w:pPr>
            <w:r w:rsidRPr="007F1753">
              <w:rPr>
                <w:rFonts w:ascii="ArialMT" w:hAnsi="ArialMT" w:cs="ArialMT"/>
                <w:sz w:val="22"/>
                <w:szCs w:val="22"/>
              </w:rPr>
              <w:t>ΥΠΟΒΟΛΗΣ</w:t>
            </w:r>
          </w:p>
          <w:p w:rsidR="00E333BF" w:rsidRPr="007F1753" w:rsidRDefault="00E333BF" w:rsidP="001303FF">
            <w:pPr>
              <w:jc w:val="center"/>
            </w:pPr>
            <w:r w:rsidRPr="007F1753">
              <w:rPr>
                <w:rFonts w:ascii="ArialMT" w:hAnsi="ArialMT" w:cs="ArialMT"/>
                <w:sz w:val="22"/>
                <w:szCs w:val="22"/>
              </w:rPr>
              <w:t>ΠΡΟΣΦΟΡΩΝ</w:t>
            </w:r>
          </w:p>
        </w:tc>
      </w:tr>
      <w:tr w:rsidR="00E333BF" w:rsidRPr="007F1753" w:rsidTr="00EA3C67">
        <w:tc>
          <w:tcPr>
            <w:tcW w:w="2132" w:type="dxa"/>
            <w:shd w:val="clear" w:color="auto" w:fill="auto"/>
          </w:tcPr>
          <w:p w:rsidR="00E333BF" w:rsidRPr="007F1753" w:rsidRDefault="00E333BF" w:rsidP="001303FF">
            <w:pPr>
              <w:autoSpaceDE w:val="0"/>
              <w:autoSpaceDN w:val="0"/>
              <w:adjustRightInd w:val="0"/>
              <w:rPr>
                <w:rFonts w:ascii="ArialMT" w:hAnsi="ArialMT" w:cs="ArialMT"/>
                <w:color w:val="000000"/>
              </w:rPr>
            </w:pPr>
            <w:r w:rsidRPr="007F1753">
              <w:rPr>
                <w:rFonts w:ascii="ArialMT" w:hAnsi="ArialMT" w:cs="ArialMT"/>
                <w:color w:val="000000"/>
                <w:sz w:val="22"/>
                <w:szCs w:val="22"/>
              </w:rPr>
              <w:t>Διαδικτυακή πύλη</w:t>
            </w:r>
          </w:p>
          <w:p w:rsidR="00E333BF" w:rsidRPr="007F1753" w:rsidRDefault="00E333BF" w:rsidP="001303FF">
            <w:pPr>
              <w:autoSpaceDE w:val="0"/>
              <w:autoSpaceDN w:val="0"/>
              <w:adjustRightInd w:val="0"/>
              <w:rPr>
                <w:rFonts w:ascii="ArialMT" w:hAnsi="ArialMT" w:cs="ArialMT"/>
                <w:color w:val="0000FF"/>
              </w:rPr>
            </w:pPr>
            <w:proofErr w:type="spellStart"/>
            <w:r w:rsidRPr="007F1753">
              <w:rPr>
                <w:rFonts w:ascii="ArialMT" w:hAnsi="ArialMT" w:cs="ArialMT"/>
                <w:color w:val="0000FF"/>
                <w:sz w:val="22"/>
                <w:szCs w:val="22"/>
              </w:rPr>
              <w:t>www.promitheus.gov.gr</w:t>
            </w:r>
            <w:proofErr w:type="spellEnd"/>
          </w:p>
          <w:p w:rsidR="00E333BF" w:rsidRPr="007F1753" w:rsidRDefault="00E333BF" w:rsidP="001303FF">
            <w:r w:rsidRPr="007F1753">
              <w:rPr>
                <w:rFonts w:ascii="ArialMT" w:hAnsi="ArialMT" w:cs="ArialMT"/>
                <w:color w:val="000000"/>
                <w:sz w:val="22"/>
                <w:szCs w:val="22"/>
              </w:rPr>
              <w:t>του Ε.Σ.Η.ΔΗ.Σ.</w:t>
            </w:r>
          </w:p>
        </w:tc>
        <w:tc>
          <w:tcPr>
            <w:tcW w:w="2132" w:type="dxa"/>
            <w:shd w:val="clear" w:color="auto" w:fill="auto"/>
            <w:vAlign w:val="center"/>
          </w:tcPr>
          <w:p w:rsidR="00E333BF" w:rsidRPr="00EA3C67" w:rsidRDefault="00EA3C67" w:rsidP="00EA3C67">
            <w:pPr>
              <w:jc w:val="center"/>
              <w:rPr>
                <w:lang w:val="en-US"/>
              </w:rPr>
            </w:pPr>
            <w:r>
              <w:rPr>
                <w:lang w:val="en-US"/>
              </w:rPr>
              <w:t>22/12/2014</w:t>
            </w:r>
          </w:p>
        </w:tc>
        <w:tc>
          <w:tcPr>
            <w:tcW w:w="2132" w:type="dxa"/>
            <w:shd w:val="clear" w:color="auto" w:fill="auto"/>
            <w:vAlign w:val="center"/>
          </w:tcPr>
          <w:p w:rsidR="00E333BF" w:rsidRPr="005F26FD" w:rsidRDefault="00EA3C67" w:rsidP="00476811">
            <w:pPr>
              <w:jc w:val="center"/>
              <w:rPr>
                <w:b/>
              </w:rPr>
            </w:pPr>
            <w:r w:rsidRPr="005F26FD">
              <w:rPr>
                <w:b/>
                <w:lang w:val="en-US"/>
              </w:rPr>
              <w:t xml:space="preserve">5/2/2015 </w:t>
            </w:r>
            <w:r w:rsidRPr="005F26FD">
              <w:rPr>
                <w:b/>
              </w:rPr>
              <w:t xml:space="preserve">και ώρα </w:t>
            </w:r>
            <w:r w:rsidR="00476811" w:rsidRPr="005F26FD">
              <w:rPr>
                <w:b/>
              </w:rPr>
              <w:t>00</w:t>
            </w:r>
            <w:r w:rsidRPr="005F26FD">
              <w:rPr>
                <w:b/>
              </w:rPr>
              <w:t>:0</w:t>
            </w:r>
            <w:r w:rsidR="00476811" w:rsidRPr="005F26FD">
              <w:rPr>
                <w:b/>
              </w:rPr>
              <w:t>1π</w:t>
            </w:r>
            <w:r w:rsidRPr="005F26FD">
              <w:rPr>
                <w:b/>
              </w:rPr>
              <w:t>μ</w:t>
            </w:r>
          </w:p>
        </w:tc>
        <w:tc>
          <w:tcPr>
            <w:tcW w:w="2132" w:type="dxa"/>
            <w:shd w:val="clear" w:color="auto" w:fill="auto"/>
            <w:vAlign w:val="center"/>
          </w:tcPr>
          <w:p w:rsidR="00E333BF" w:rsidRPr="005F26FD" w:rsidRDefault="00EA3C67" w:rsidP="00EA3C67">
            <w:pPr>
              <w:jc w:val="center"/>
              <w:rPr>
                <w:b/>
              </w:rPr>
            </w:pPr>
            <w:r w:rsidRPr="005F26FD">
              <w:rPr>
                <w:b/>
                <w:lang w:val="en-US"/>
              </w:rPr>
              <w:t>11/2/2015</w:t>
            </w:r>
            <w:r w:rsidR="00B7427B" w:rsidRPr="005F26FD">
              <w:rPr>
                <w:b/>
              </w:rPr>
              <w:t xml:space="preserve"> και ώρα 17:00μμ</w:t>
            </w:r>
          </w:p>
        </w:tc>
      </w:tr>
    </w:tbl>
    <w:p w:rsidR="00E333BF" w:rsidRDefault="00E333BF" w:rsidP="00E333BF">
      <w:pPr>
        <w:rPr>
          <w:sz w:val="22"/>
          <w:szCs w:val="22"/>
        </w:rPr>
      </w:pPr>
    </w:p>
    <w:p w:rsidR="00E333BF" w:rsidRDefault="00E333BF" w:rsidP="00E333BF">
      <w:pPr>
        <w:rPr>
          <w:sz w:val="22"/>
          <w:szCs w:val="22"/>
        </w:rPr>
      </w:pPr>
      <w:r>
        <w:rPr>
          <w:sz w:val="22"/>
          <w:szCs w:val="22"/>
        </w:rPr>
        <w:t xml:space="preserve">Οι προσφορές υποβάλλονται από τους οικονομικούς φορείς ηλεκτρονικά </w:t>
      </w:r>
      <w:r w:rsidRPr="00E01307">
        <w:rPr>
          <w:sz w:val="22"/>
          <w:szCs w:val="22"/>
        </w:rPr>
        <w:t>μέσω της διαδικτυακής</w:t>
      </w:r>
      <w:r>
        <w:rPr>
          <w:sz w:val="22"/>
          <w:szCs w:val="22"/>
        </w:rPr>
        <w:t xml:space="preserve"> </w:t>
      </w:r>
      <w:r w:rsidRPr="00E01307">
        <w:rPr>
          <w:sz w:val="22"/>
          <w:szCs w:val="22"/>
        </w:rPr>
        <w:t xml:space="preserve">πύλης </w:t>
      </w:r>
      <w:hyperlink r:id="rId13" w:history="1">
        <w:r w:rsidRPr="00774D24">
          <w:rPr>
            <w:rStyle w:val="-"/>
            <w:sz w:val="22"/>
            <w:szCs w:val="22"/>
            <w:lang w:val="en-US"/>
          </w:rPr>
          <w:t>www</w:t>
        </w:r>
        <w:r w:rsidRPr="00E01307">
          <w:rPr>
            <w:rStyle w:val="-"/>
            <w:sz w:val="22"/>
            <w:szCs w:val="22"/>
          </w:rPr>
          <w:t>.</w:t>
        </w:r>
        <w:proofErr w:type="spellStart"/>
        <w:r w:rsidRPr="00774D24">
          <w:rPr>
            <w:rStyle w:val="-"/>
            <w:sz w:val="22"/>
            <w:szCs w:val="22"/>
            <w:lang w:val="en-US"/>
          </w:rPr>
          <w:t>promitheus</w:t>
        </w:r>
        <w:proofErr w:type="spellEnd"/>
        <w:r w:rsidRPr="00E01307">
          <w:rPr>
            <w:rStyle w:val="-"/>
            <w:sz w:val="22"/>
            <w:szCs w:val="22"/>
          </w:rPr>
          <w:t>.</w:t>
        </w:r>
        <w:proofErr w:type="spellStart"/>
        <w:r w:rsidRPr="00774D24">
          <w:rPr>
            <w:rStyle w:val="-"/>
            <w:sz w:val="22"/>
            <w:szCs w:val="22"/>
            <w:lang w:val="en-US"/>
          </w:rPr>
          <w:t>gov</w:t>
        </w:r>
        <w:proofErr w:type="spellEnd"/>
        <w:r w:rsidRPr="00E01307">
          <w:rPr>
            <w:rStyle w:val="-"/>
            <w:sz w:val="22"/>
            <w:szCs w:val="22"/>
          </w:rPr>
          <w:t>.</w:t>
        </w:r>
        <w:proofErr w:type="spellStart"/>
        <w:r w:rsidRPr="00774D24">
          <w:rPr>
            <w:rStyle w:val="-"/>
            <w:sz w:val="22"/>
            <w:szCs w:val="22"/>
            <w:lang w:val="en-US"/>
          </w:rPr>
          <w:t>gr</w:t>
        </w:r>
        <w:proofErr w:type="spellEnd"/>
      </w:hyperlink>
      <w:r w:rsidRPr="00E01307">
        <w:rPr>
          <w:sz w:val="22"/>
          <w:szCs w:val="22"/>
        </w:rPr>
        <w:t xml:space="preserve">  του </w:t>
      </w:r>
      <w:r>
        <w:rPr>
          <w:sz w:val="22"/>
          <w:szCs w:val="22"/>
        </w:rPr>
        <w:t xml:space="preserve">ΕΣΗΔΗΣ μέχρι την καταληκτική ημερομηνία και ώρα που ορίζει η παρούσα διακήρυξη , στην ελληνική γλώσσα με ηλεκτρονικό φάκελο , σύμφωνα με τις διατάξεις του Ν. 4155/13 , και της </w:t>
      </w:r>
      <w:r w:rsidRPr="00E01307">
        <w:rPr>
          <w:sz w:val="22"/>
          <w:szCs w:val="22"/>
        </w:rPr>
        <w:t>ΥΑ Π1/2390/2013</w:t>
      </w:r>
      <w:r>
        <w:rPr>
          <w:sz w:val="22"/>
          <w:szCs w:val="22"/>
        </w:rPr>
        <w:t>.</w:t>
      </w:r>
    </w:p>
    <w:p w:rsidR="00E333BF" w:rsidRPr="00B075F6" w:rsidRDefault="00E333BF" w:rsidP="00E333BF">
      <w:pPr>
        <w:autoSpaceDE w:val="0"/>
        <w:autoSpaceDN w:val="0"/>
        <w:adjustRightInd w:val="0"/>
        <w:rPr>
          <w:b/>
          <w:sz w:val="22"/>
          <w:szCs w:val="22"/>
        </w:rPr>
      </w:pPr>
      <w:r w:rsidRPr="00B075F6">
        <w:rPr>
          <w:b/>
          <w:sz w:val="22"/>
          <w:szCs w:val="22"/>
        </w:rPr>
        <w:t>Μετά την παρέλευση της καταληκτικής ημερομηνίας και ώρας δεν υπάρχει</w:t>
      </w:r>
    </w:p>
    <w:p w:rsidR="00E333BF" w:rsidRPr="00B075F6" w:rsidRDefault="00E333BF" w:rsidP="00E333BF">
      <w:pPr>
        <w:autoSpaceDE w:val="0"/>
        <w:autoSpaceDN w:val="0"/>
        <w:adjustRightInd w:val="0"/>
        <w:rPr>
          <w:b/>
          <w:sz w:val="22"/>
          <w:szCs w:val="22"/>
        </w:rPr>
      </w:pPr>
      <w:r w:rsidRPr="00B075F6">
        <w:rPr>
          <w:b/>
          <w:sz w:val="22"/>
          <w:szCs w:val="22"/>
        </w:rPr>
        <w:t>δυνατότητα υποβολής προσφοράς στο Σύστημα.</w:t>
      </w:r>
    </w:p>
    <w:p w:rsidR="00E333BF" w:rsidRDefault="00E333BF" w:rsidP="00E333BF">
      <w:pPr>
        <w:autoSpaceDE w:val="0"/>
        <w:autoSpaceDN w:val="0"/>
        <w:adjustRightInd w:val="0"/>
        <w:rPr>
          <w:sz w:val="22"/>
          <w:szCs w:val="22"/>
        </w:rPr>
      </w:pPr>
      <w:r w:rsidRPr="00B075F6">
        <w:rPr>
          <w:sz w:val="22"/>
          <w:szCs w:val="22"/>
        </w:rPr>
        <w:t>Ο χρόνος υποβολής της προσφοράς και οποιαδήποτε ηλεκτρονική επικοινωνία</w:t>
      </w:r>
      <w:r>
        <w:rPr>
          <w:sz w:val="22"/>
          <w:szCs w:val="22"/>
        </w:rPr>
        <w:t xml:space="preserve"> </w:t>
      </w:r>
      <w:r w:rsidRPr="00B075F6">
        <w:rPr>
          <w:sz w:val="22"/>
          <w:szCs w:val="22"/>
        </w:rPr>
        <w:t>μέσω του συστήματος βεβαιώνεται αυτόματα από το σύστημα με υπηρεσίες</w:t>
      </w:r>
      <w:r>
        <w:rPr>
          <w:sz w:val="22"/>
          <w:szCs w:val="22"/>
        </w:rPr>
        <w:t xml:space="preserve"> </w:t>
      </w:r>
      <w:r w:rsidRPr="00B075F6">
        <w:rPr>
          <w:sz w:val="22"/>
          <w:szCs w:val="22"/>
        </w:rPr>
        <w:t>χρονοσήμανσης σύμφωνα με τα οριζόμενα στην παρ.3 του άρθρου 6 του</w:t>
      </w:r>
      <w:r>
        <w:rPr>
          <w:sz w:val="22"/>
          <w:szCs w:val="22"/>
        </w:rPr>
        <w:t xml:space="preserve"> </w:t>
      </w:r>
      <w:r w:rsidRPr="00B075F6">
        <w:rPr>
          <w:sz w:val="22"/>
          <w:szCs w:val="22"/>
        </w:rPr>
        <w:t>Ν.4155/13 και το άρθρο 6 της ΥΑ Π1-2390/2013 «Τεχνικές λεπτομέρειες και</w:t>
      </w:r>
      <w:r>
        <w:rPr>
          <w:sz w:val="22"/>
          <w:szCs w:val="22"/>
        </w:rPr>
        <w:t xml:space="preserve"> </w:t>
      </w:r>
      <w:r w:rsidRPr="00B075F6">
        <w:rPr>
          <w:sz w:val="22"/>
          <w:szCs w:val="22"/>
        </w:rPr>
        <w:t>διαδικασίες λειτουργίας του Εθνικού Συστήματος Ηλεκτρονικών Δημοσίων</w:t>
      </w:r>
      <w:r>
        <w:rPr>
          <w:sz w:val="22"/>
          <w:szCs w:val="22"/>
        </w:rPr>
        <w:t xml:space="preserve"> </w:t>
      </w:r>
      <w:r w:rsidRPr="00B075F6">
        <w:rPr>
          <w:sz w:val="22"/>
          <w:szCs w:val="22"/>
        </w:rPr>
        <w:t>Συμβάσεων (Ε.Σ.Η.ΔΗ.Σ.) »</w:t>
      </w:r>
    </w:p>
    <w:p w:rsidR="00E333BF" w:rsidRPr="00E26525" w:rsidRDefault="00E333BF" w:rsidP="00E333BF">
      <w:pPr>
        <w:ind w:right="-148"/>
        <w:rPr>
          <w:sz w:val="22"/>
          <w:szCs w:val="22"/>
        </w:rPr>
      </w:pPr>
      <w:r w:rsidRPr="00E26525">
        <w:rPr>
          <w:sz w:val="22"/>
          <w:szCs w:val="22"/>
        </w:rPr>
        <w:t xml:space="preserve">Η Επιτροπή  διενέργειας διαγωνισμών προμηθειών η οποία είναι και επιτροπή  αξιολόγησης των αποτελεσμάτων του , ορίζεται με απόφαση της Ο.Ε. </w:t>
      </w:r>
    </w:p>
    <w:p w:rsidR="00E333BF" w:rsidRPr="00E26525" w:rsidRDefault="00E333BF" w:rsidP="00E333BF">
      <w:pPr>
        <w:ind w:right="-148"/>
      </w:pPr>
    </w:p>
    <w:p w:rsidR="00E333BF" w:rsidRPr="00E26525" w:rsidRDefault="00E333BF" w:rsidP="00E333BF">
      <w:pPr>
        <w:ind w:right="-148"/>
        <w:rPr>
          <w:b/>
          <w:u w:val="single"/>
        </w:rPr>
      </w:pPr>
      <w:r w:rsidRPr="00E26525">
        <w:rPr>
          <w:b/>
          <w:u w:val="single"/>
        </w:rPr>
        <w:t xml:space="preserve">Άρθρο 4ο </w:t>
      </w:r>
      <w:bookmarkStart w:id="71" w:name="_Toc511031126"/>
      <w:bookmarkStart w:id="72" w:name="_Toc513615839"/>
      <w:bookmarkStart w:id="73" w:name="_Toc7935599"/>
      <w:bookmarkStart w:id="74" w:name="_Toc8643977"/>
      <w:bookmarkStart w:id="75" w:name="_Toc9048144"/>
      <w:bookmarkStart w:id="76" w:name="_Toc9048808"/>
      <w:bookmarkStart w:id="77" w:name="_Toc9048935"/>
      <w:bookmarkStart w:id="78" w:name="_Toc9049502"/>
      <w:bookmarkStart w:id="79" w:name="_Toc9050774"/>
      <w:bookmarkStart w:id="80" w:name="_Toc16061691"/>
      <w:bookmarkStart w:id="81" w:name="_Toc25743298"/>
      <w:bookmarkStart w:id="82" w:name="_Toc43634769"/>
      <w:bookmarkStart w:id="83" w:name="_Toc44821149"/>
      <w:bookmarkStart w:id="84" w:name="_Toc48552941"/>
      <w:bookmarkStart w:id="85" w:name="_Toc49074387"/>
      <w:bookmarkStart w:id="86" w:name="_Toc51665999"/>
      <w:bookmarkStart w:id="87" w:name="_Toc54680252"/>
      <w:bookmarkStart w:id="88" w:name="_Toc183858191"/>
      <w:bookmarkStart w:id="89" w:name="_Toc5445951"/>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rsidR="00E333BF" w:rsidRDefault="00E333BF" w:rsidP="00E333BF">
      <w:pPr>
        <w:ind w:right="-148"/>
        <w:rPr>
          <w:b/>
        </w:rPr>
      </w:pPr>
      <w:r w:rsidRPr="00072DAE">
        <w:rPr>
          <w:b/>
        </w:rPr>
        <w:t>Προϋποθέσεις για τη δυνατότητα συμμετοχής στον ηλεκτρονικό διαγωνισμό</w:t>
      </w:r>
    </w:p>
    <w:p w:rsidR="00E333BF" w:rsidRPr="00072DAE" w:rsidRDefault="00E333BF" w:rsidP="00E333BF">
      <w:pPr>
        <w:autoSpaceDE w:val="0"/>
        <w:autoSpaceDN w:val="0"/>
        <w:adjustRightInd w:val="0"/>
        <w:rPr>
          <w:sz w:val="22"/>
          <w:szCs w:val="22"/>
        </w:rPr>
      </w:pPr>
      <w:r w:rsidRPr="00072DAE">
        <w:rPr>
          <w:sz w:val="22"/>
          <w:szCs w:val="22"/>
        </w:rPr>
        <w:t>Για την συμμετοχή στο διαγωνισμό οι ενδιαφερόμενοι οικονομικοί φορείς</w:t>
      </w:r>
      <w:r>
        <w:rPr>
          <w:sz w:val="22"/>
          <w:szCs w:val="22"/>
        </w:rPr>
        <w:t xml:space="preserve"> </w:t>
      </w:r>
      <w:r w:rsidRPr="00072DAE">
        <w:rPr>
          <w:sz w:val="22"/>
          <w:szCs w:val="22"/>
        </w:rPr>
        <w:t>(Προμηθευτές) απαιτείται να διαθέτουν ψηφιακή υπογραφή, χορηγούμενη από</w:t>
      </w:r>
      <w:r>
        <w:rPr>
          <w:sz w:val="22"/>
          <w:szCs w:val="22"/>
        </w:rPr>
        <w:t xml:space="preserve"> </w:t>
      </w:r>
      <w:r w:rsidRPr="00072DAE">
        <w:rPr>
          <w:sz w:val="22"/>
          <w:szCs w:val="22"/>
        </w:rPr>
        <w:t>πιστοποιημένη αρχή παροχής ψηφιακής υπογραφής. και να εγγραφούν στο</w:t>
      </w:r>
      <w:r>
        <w:rPr>
          <w:sz w:val="22"/>
          <w:szCs w:val="22"/>
        </w:rPr>
        <w:t xml:space="preserve"> </w:t>
      </w:r>
      <w:r w:rsidRPr="00072DAE">
        <w:rPr>
          <w:sz w:val="22"/>
          <w:szCs w:val="22"/>
        </w:rPr>
        <w:t xml:space="preserve">ηλεκτρονικό σύστημα (Ε.Σ.Η.ΔΗ.Σ. - Διαδικτυακή πύλη </w:t>
      </w:r>
      <w:hyperlink r:id="rId14" w:history="1">
        <w:r w:rsidRPr="00774D24">
          <w:rPr>
            <w:rStyle w:val="-"/>
            <w:sz w:val="22"/>
            <w:szCs w:val="22"/>
            <w:lang w:val="en-US"/>
          </w:rPr>
          <w:t>www</w:t>
        </w:r>
        <w:r w:rsidRPr="00E01307">
          <w:rPr>
            <w:rStyle w:val="-"/>
            <w:sz w:val="22"/>
            <w:szCs w:val="22"/>
          </w:rPr>
          <w:t>.</w:t>
        </w:r>
        <w:proofErr w:type="spellStart"/>
        <w:r w:rsidRPr="00774D24">
          <w:rPr>
            <w:rStyle w:val="-"/>
            <w:sz w:val="22"/>
            <w:szCs w:val="22"/>
            <w:lang w:val="en-US"/>
          </w:rPr>
          <w:t>promitheus</w:t>
        </w:r>
        <w:proofErr w:type="spellEnd"/>
        <w:r w:rsidRPr="00E01307">
          <w:rPr>
            <w:rStyle w:val="-"/>
            <w:sz w:val="22"/>
            <w:szCs w:val="22"/>
          </w:rPr>
          <w:t>.</w:t>
        </w:r>
        <w:proofErr w:type="spellStart"/>
        <w:r w:rsidRPr="00774D24">
          <w:rPr>
            <w:rStyle w:val="-"/>
            <w:sz w:val="22"/>
            <w:szCs w:val="22"/>
            <w:lang w:val="en-US"/>
          </w:rPr>
          <w:t>gov</w:t>
        </w:r>
        <w:proofErr w:type="spellEnd"/>
        <w:r w:rsidRPr="00E01307">
          <w:rPr>
            <w:rStyle w:val="-"/>
            <w:sz w:val="22"/>
            <w:szCs w:val="22"/>
          </w:rPr>
          <w:t>.</w:t>
        </w:r>
        <w:proofErr w:type="spellStart"/>
        <w:r w:rsidRPr="00774D24">
          <w:rPr>
            <w:rStyle w:val="-"/>
            <w:sz w:val="22"/>
            <w:szCs w:val="22"/>
            <w:lang w:val="en-US"/>
          </w:rPr>
          <w:t>gr</w:t>
        </w:r>
        <w:proofErr w:type="spellEnd"/>
      </w:hyperlink>
      <w:r>
        <w:rPr>
          <w:sz w:val="22"/>
          <w:szCs w:val="22"/>
        </w:rPr>
        <w:t xml:space="preserve"> ) </w:t>
      </w:r>
      <w:r w:rsidRPr="00072DAE">
        <w:rPr>
          <w:sz w:val="22"/>
          <w:szCs w:val="22"/>
        </w:rPr>
        <w:t>ακολουθώντας την κατωτέρω διαδικασία εγγραφής :</w:t>
      </w:r>
    </w:p>
    <w:p w:rsidR="00E333BF" w:rsidRPr="00072DAE" w:rsidRDefault="00E333BF" w:rsidP="00E333BF">
      <w:pPr>
        <w:autoSpaceDE w:val="0"/>
        <w:autoSpaceDN w:val="0"/>
        <w:adjustRightInd w:val="0"/>
        <w:rPr>
          <w:sz w:val="22"/>
          <w:szCs w:val="22"/>
        </w:rPr>
      </w:pPr>
      <w:r w:rsidRPr="00072DAE">
        <w:rPr>
          <w:sz w:val="22"/>
          <w:szCs w:val="22"/>
        </w:rPr>
        <w:t>Οι οικονομικοί φορείς - χρήστες αιτούνται μέσω του συστήματος την εγγραφή τους σε</w:t>
      </w:r>
    </w:p>
    <w:p w:rsidR="00E333BF" w:rsidRPr="00072DAE" w:rsidRDefault="00E333BF" w:rsidP="00E333BF">
      <w:pPr>
        <w:autoSpaceDE w:val="0"/>
        <w:autoSpaceDN w:val="0"/>
        <w:adjustRightInd w:val="0"/>
        <w:rPr>
          <w:sz w:val="22"/>
          <w:szCs w:val="22"/>
        </w:rPr>
      </w:pPr>
      <w:r w:rsidRPr="00072DAE">
        <w:rPr>
          <w:sz w:val="22"/>
          <w:szCs w:val="22"/>
        </w:rPr>
        <w:t>αυτό παρέχοντας τις απαραίτητες πληροφορίες και αποδεχόμενοι τους όρους</w:t>
      </w:r>
    </w:p>
    <w:p w:rsidR="00E333BF" w:rsidRPr="00072DAE" w:rsidRDefault="00E333BF" w:rsidP="00E333BF">
      <w:pPr>
        <w:autoSpaceDE w:val="0"/>
        <w:autoSpaceDN w:val="0"/>
        <w:adjustRightInd w:val="0"/>
        <w:rPr>
          <w:sz w:val="22"/>
          <w:szCs w:val="22"/>
        </w:rPr>
      </w:pPr>
      <w:r w:rsidRPr="00072DAE">
        <w:rPr>
          <w:sz w:val="22"/>
          <w:szCs w:val="22"/>
        </w:rPr>
        <w:lastRenderedPageBreak/>
        <w:t xml:space="preserve">χρήσης του </w:t>
      </w:r>
      <w:proofErr w:type="spellStart"/>
      <w:r w:rsidRPr="00072DAE">
        <w:rPr>
          <w:sz w:val="22"/>
          <w:szCs w:val="22"/>
        </w:rPr>
        <w:t>ταυτοποιούμενοι</w:t>
      </w:r>
      <w:proofErr w:type="spellEnd"/>
      <w:r w:rsidRPr="00072DAE">
        <w:rPr>
          <w:sz w:val="22"/>
          <w:szCs w:val="22"/>
        </w:rPr>
        <w:t xml:space="preserve"> ως εξής :</w:t>
      </w:r>
    </w:p>
    <w:p w:rsidR="00E333BF" w:rsidRPr="00072DAE" w:rsidRDefault="00E333BF" w:rsidP="00E333BF">
      <w:pPr>
        <w:numPr>
          <w:ilvl w:val="0"/>
          <w:numId w:val="26"/>
        </w:numPr>
        <w:autoSpaceDE w:val="0"/>
        <w:autoSpaceDN w:val="0"/>
        <w:adjustRightInd w:val="0"/>
        <w:rPr>
          <w:sz w:val="22"/>
          <w:szCs w:val="22"/>
        </w:rPr>
      </w:pPr>
      <w:r w:rsidRPr="00072DAE">
        <w:rPr>
          <w:sz w:val="22"/>
          <w:szCs w:val="22"/>
        </w:rPr>
        <w:t>Όσοι από τους ανωτέρω διαθέτουν ελληνικό Αριθμό Φορολογικού Μητρώου</w:t>
      </w:r>
    </w:p>
    <w:p w:rsidR="00E333BF" w:rsidRPr="00072DAE" w:rsidRDefault="00E333BF" w:rsidP="00E333BF">
      <w:pPr>
        <w:autoSpaceDE w:val="0"/>
        <w:autoSpaceDN w:val="0"/>
        <w:adjustRightInd w:val="0"/>
        <w:rPr>
          <w:sz w:val="22"/>
          <w:szCs w:val="22"/>
        </w:rPr>
      </w:pPr>
      <w:r w:rsidRPr="00072DAE">
        <w:rPr>
          <w:sz w:val="22"/>
          <w:szCs w:val="22"/>
        </w:rPr>
        <w:t xml:space="preserve">(ΑΦΜ) </w:t>
      </w:r>
      <w:proofErr w:type="spellStart"/>
      <w:r w:rsidRPr="00072DAE">
        <w:rPr>
          <w:sz w:val="22"/>
          <w:szCs w:val="22"/>
        </w:rPr>
        <w:t>ταυτοποιούνται</w:t>
      </w:r>
      <w:proofErr w:type="spellEnd"/>
      <w:r w:rsidRPr="00072DAE">
        <w:rPr>
          <w:sz w:val="22"/>
          <w:szCs w:val="22"/>
        </w:rPr>
        <w:t xml:space="preserve"> με χρήση των διαπιστευτηρίων (όνομα χρήστη και κωδικό</w:t>
      </w:r>
    </w:p>
    <w:p w:rsidR="00E333BF" w:rsidRPr="00072DAE" w:rsidRDefault="00E333BF" w:rsidP="00E333BF">
      <w:pPr>
        <w:autoSpaceDE w:val="0"/>
        <w:autoSpaceDN w:val="0"/>
        <w:adjustRightInd w:val="0"/>
        <w:rPr>
          <w:sz w:val="22"/>
          <w:szCs w:val="22"/>
        </w:rPr>
      </w:pPr>
      <w:r w:rsidRPr="00072DAE">
        <w:rPr>
          <w:sz w:val="22"/>
          <w:szCs w:val="22"/>
        </w:rPr>
        <w:t xml:space="preserve">πρόσβασης) που αυτοί κατέχουν από το σύστημα </w:t>
      </w:r>
      <w:proofErr w:type="spellStart"/>
      <w:r w:rsidRPr="00072DAE">
        <w:rPr>
          <w:sz w:val="22"/>
          <w:szCs w:val="22"/>
        </w:rPr>
        <w:t>TAXISNet</w:t>
      </w:r>
      <w:proofErr w:type="spellEnd"/>
      <w:r w:rsidRPr="00072DAE">
        <w:rPr>
          <w:sz w:val="22"/>
          <w:szCs w:val="22"/>
        </w:rPr>
        <w:t xml:space="preserve"> της Γενικής</w:t>
      </w:r>
    </w:p>
    <w:p w:rsidR="00E333BF" w:rsidRPr="00072DAE" w:rsidRDefault="00E333BF" w:rsidP="00E333BF">
      <w:pPr>
        <w:autoSpaceDE w:val="0"/>
        <w:autoSpaceDN w:val="0"/>
        <w:adjustRightInd w:val="0"/>
        <w:rPr>
          <w:sz w:val="22"/>
          <w:szCs w:val="22"/>
        </w:rPr>
      </w:pPr>
      <w:r w:rsidRPr="00072DAE">
        <w:rPr>
          <w:sz w:val="22"/>
          <w:szCs w:val="22"/>
        </w:rPr>
        <w:t>Γραμματείας Πληροφοριακών Συστημάτων. Εφόσον γίνει η ταυτοποίηση,</w:t>
      </w:r>
      <w:r>
        <w:rPr>
          <w:sz w:val="22"/>
          <w:szCs w:val="22"/>
        </w:rPr>
        <w:t xml:space="preserve"> </w:t>
      </w:r>
      <w:r w:rsidRPr="00072DAE">
        <w:rPr>
          <w:sz w:val="22"/>
          <w:szCs w:val="22"/>
        </w:rPr>
        <w:t>εγκρίνεται η εγγραφή του χρήστη από το Τμήμα Προγραμματισμού και Στοιχείων</w:t>
      </w:r>
      <w:r>
        <w:rPr>
          <w:sz w:val="22"/>
          <w:szCs w:val="22"/>
        </w:rPr>
        <w:t xml:space="preserve"> </w:t>
      </w:r>
      <w:r w:rsidRPr="00072DAE">
        <w:rPr>
          <w:sz w:val="22"/>
          <w:szCs w:val="22"/>
        </w:rPr>
        <w:t>της Διεύθυνσης Πολιτικής Προμηθειών της Γενικής Διεύθυνσης Κρατικών</w:t>
      </w:r>
      <w:r>
        <w:rPr>
          <w:sz w:val="22"/>
          <w:szCs w:val="22"/>
        </w:rPr>
        <w:t xml:space="preserve"> </w:t>
      </w:r>
      <w:r w:rsidRPr="00072DAE">
        <w:rPr>
          <w:sz w:val="22"/>
          <w:szCs w:val="22"/>
        </w:rPr>
        <w:t>Προμηθειών.</w:t>
      </w:r>
    </w:p>
    <w:p w:rsidR="00E333BF" w:rsidRPr="00072DAE" w:rsidRDefault="00E333BF" w:rsidP="00E333BF">
      <w:pPr>
        <w:numPr>
          <w:ilvl w:val="0"/>
          <w:numId w:val="26"/>
        </w:numPr>
        <w:autoSpaceDE w:val="0"/>
        <w:autoSpaceDN w:val="0"/>
        <w:adjustRightInd w:val="0"/>
        <w:rPr>
          <w:sz w:val="22"/>
          <w:szCs w:val="22"/>
        </w:rPr>
      </w:pPr>
      <w:r w:rsidRPr="00072DAE">
        <w:rPr>
          <w:sz w:val="22"/>
          <w:szCs w:val="22"/>
        </w:rPr>
        <w:t>Οι οικονομικοί φορείς – χρήστες των κρατών μελών της Ευρωπαϊκής Ένωσης οι</w:t>
      </w:r>
    </w:p>
    <w:p w:rsidR="00E333BF" w:rsidRPr="00072DAE" w:rsidRDefault="00E333BF" w:rsidP="00E333BF">
      <w:pPr>
        <w:autoSpaceDE w:val="0"/>
        <w:autoSpaceDN w:val="0"/>
        <w:adjustRightInd w:val="0"/>
        <w:rPr>
          <w:sz w:val="22"/>
          <w:szCs w:val="22"/>
        </w:rPr>
      </w:pPr>
      <w:r w:rsidRPr="00072DAE">
        <w:rPr>
          <w:sz w:val="22"/>
          <w:szCs w:val="22"/>
        </w:rPr>
        <w:t>οποίοι δεν διαθέτουν ελληνικό Αριθμό Φορολογικού Μητρώου (ΑΦΜ) αιτούνται</w:t>
      </w:r>
      <w:r>
        <w:rPr>
          <w:sz w:val="22"/>
          <w:szCs w:val="22"/>
        </w:rPr>
        <w:t xml:space="preserve"> </w:t>
      </w:r>
      <w:r w:rsidRPr="00072DAE">
        <w:rPr>
          <w:sz w:val="22"/>
          <w:szCs w:val="22"/>
        </w:rPr>
        <w:t>την εγγραφή τους συμπληρώνοντας τον αριθμό ταυτότητας ΦΠΑ (VAT</w:t>
      </w:r>
      <w:r>
        <w:rPr>
          <w:sz w:val="22"/>
          <w:szCs w:val="22"/>
        </w:rPr>
        <w:t xml:space="preserve"> </w:t>
      </w:r>
      <w:proofErr w:type="spellStart"/>
      <w:r w:rsidRPr="00072DAE">
        <w:rPr>
          <w:sz w:val="22"/>
          <w:szCs w:val="22"/>
        </w:rPr>
        <w:t>Ιdentification</w:t>
      </w:r>
      <w:proofErr w:type="spellEnd"/>
      <w:r w:rsidRPr="00072DAE">
        <w:rPr>
          <w:sz w:val="22"/>
          <w:szCs w:val="22"/>
        </w:rPr>
        <w:t xml:space="preserve"> </w:t>
      </w:r>
      <w:proofErr w:type="spellStart"/>
      <w:r w:rsidRPr="00072DAE">
        <w:rPr>
          <w:sz w:val="22"/>
          <w:szCs w:val="22"/>
        </w:rPr>
        <w:t>Number</w:t>
      </w:r>
      <w:proofErr w:type="spellEnd"/>
      <w:r w:rsidRPr="00072DAE">
        <w:rPr>
          <w:sz w:val="22"/>
          <w:szCs w:val="22"/>
        </w:rPr>
        <w:t xml:space="preserve">) και </w:t>
      </w:r>
      <w:proofErr w:type="spellStart"/>
      <w:r w:rsidRPr="00072DAE">
        <w:rPr>
          <w:sz w:val="22"/>
          <w:szCs w:val="22"/>
        </w:rPr>
        <w:t>ταυτοποιούνται</w:t>
      </w:r>
      <w:proofErr w:type="spellEnd"/>
      <w:r w:rsidRPr="00072DAE">
        <w:rPr>
          <w:sz w:val="22"/>
          <w:szCs w:val="22"/>
        </w:rPr>
        <w:t xml:space="preserve"> με χρήση των διαπιστευτηρίων που</w:t>
      </w:r>
      <w:r>
        <w:rPr>
          <w:sz w:val="22"/>
          <w:szCs w:val="22"/>
        </w:rPr>
        <w:t xml:space="preserve"> </w:t>
      </w:r>
      <w:r w:rsidRPr="00072DAE">
        <w:rPr>
          <w:sz w:val="22"/>
          <w:szCs w:val="22"/>
        </w:rPr>
        <w:t>κατέχουν από το αντίστοιχο σύστημα. Εφόσον γίνει η ταυτοποίηση, εγκρίνεται η</w:t>
      </w:r>
      <w:r>
        <w:rPr>
          <w:sz w:val="22"/>
          <w:szCs w:val="22"/>
        </w:rPr>
        <w:t xml:space="preserve"> </w:t>
      </w:r>
      <w:r w:rsidRPr="00072DAE">
        <w:rPr>
          <w:sz w:val="22"/>
          <w:szCs w:val="22"/>
        </w:rPr>
        <w:t xml:space="preserve">εγγραφή του χρήστη από το Τμήμα </w:t>
      </w:r>
      <w:r>
        <w:rPr>
          <w:sz w:val="22"/>
          <w:szCs w:val="22"/>
        </w:rPr>
        <w:t>π</w:t>
      </w:r>
      <w:r w:rsidRPr="00072DAE">
        <w:rPr>
          <w:sz w:val="22"/>
          <w:szCs w:val="22"/>
        </w:rPr>
        <w:t xml:space="preserve">ρογραμματισμού και Στοιχείων </w:t>
      </w:r>
      <w:r>
        <w:rPr>
          <w:sz w:val="22"/>
          <w:szCs w:val="22"/>
        </w:rPr>
        <w:t xml:space="preserve">της </w:t>
      </w:r>
      <w:r w:rsidRPr="00072DAE">
        <w:rPr>
          <w:sz w:val="22"/>
          <w:szCs w:val="22"/>
        </w:rPr>
        <w:t>Διεύθυνσης Πολιτικής Προμηθειών της Γενικής Διεύθυνσης Κρατικών</w:t>
      </w:r>
      <w:r>
        <w:rPr>
          <w:sz w:val="22"/>
          <w:szCs w:val="22"/>
        </w:rPr>
        <w:t xml:space="preserve"> </w:t>
      </w:r>
      <w:r w:rsidRPr="00072DAE">
        <w:rPr>
          <w:sz w:val="22"/>
          <w:szCs w:val="22"/>
        </w:rPr>
        <w:t>Προμηθειών</w:t>
      </w:r>
    </w:p>
    <w:p w:rsidR="00E333BF" w:rsidRPr="00072DAE" w:rsidRDefault="00E333BF" w:rsidP="00E333BF">
      <w:pPr>
        <w:numPr>
          <w:ilvl w:val="0"/>
          <w:numId w:val="26"/>
        </w:numPr>
        <w:autoSpaceDE w:val="0"/>
        <w:autoSpaceDN w:val="0"/>
        <w:adjustRightInd w:val="0"/>
        <w:rPr>
          <w:sz w:val="22"/>
          <w:szCs w:val="22"/>
        </w:rPr>
      </w:pPr>
      <w:r w:rsidRPr="00072DAE">
        <w:rPr>
          <w:sz w:val="22"/>
          <w:szCs w:val="22"/>
        </w:rPr>
        <w:t xml:space="preserve">Οι οικονομικοί φορείς </w:t>
      </w:r>
      <w:r>
        <w:rPr>
          <w:sz w:val="22"/>
          <w:szCs w:val="22"/>
        </w:rPr>
        <w:t>-</w:t>
      </w:r>
      <w:r w:rsidRPr="00072DAE">
        <w:rPr>
          <w:sz w:val="22"/>
          <w:szCs w:val="22"/>
        </w:rPr>
        <w:t>χρήστες τρίτων χωρών αιτούνται την εγγραφή τους και</w:t>
      </w:r>
    </w:p>
    <w:p w:rsidR="00E333BF" w:rsidRPr="00072DAE" w:rsidRDefault="00E333BF" w:rsidP="00E333BF">
      <w:pPr>
        <w:autoSpaceDE w:val="0"/>
        <w:autoSpaceDN w:val="0"/>
        <w:adjustRightInd w:val="0"/>
        <w:rPr>
          <w:sz w:val="22"/>
          <w:szCs w:val="22"/>
        </w:rPr>
      </w:pPr>
      <w:proofErr w:type="spellStart"/>
      <w:r w:rsidRPr="00072DAE">
        <w:rPr>
          <w:sz w:val="22"/>
          <w:szCs w:val="22"/>
        </w:rPr>
        <w:t>ταυτοποιούνται</w:t>
      </w:r>
      <w:proofErr w:type="spellEnd"/>
      <w:r w:rsidRPr="00072DAE">
        <w:rPr>
          <w:sz w:val="22"/>
          <w:szCs w:val="22"/>
        </w:rPr>
        <w:t xml:space="preserve"> από τη Γ.Γ.Ε. αποστέλλοντας :</w:t>
      </w:r>
    </w:p>
    <w:p w:rsidR="00E333BF" w:rsidRPr="00072DAE" w:rsidRDefault="00E333BF" w:rsidP="00E333BF">
      <w:pPr>
        <w:autoSpaceDE w:val="0"/>
        <w:autoSpaceDN w:val="0"/>
        <w:adjustRightInd w:val="0"/>
        <w:rPr>
          <w:sz w:val="22"/>
          <w:szCs w:val="22"/>
        </w:rPr>
      </w:pPr>
      <w:r w:rsidRPr="00072DAE">
        <w:rPr>
          <w:sz w:val="22"/>
          <w:szCs w:val="22"/>
        </w:rPr>
        <w:t>- είτε υπεύθυνη δήλωση ψηφιακά υπογεγραμμένη με επίσημη μετάφραση στην</w:t>
      </w:r>
    </w:p>
    <w:p w:rsidR="00E333BF" w:rsidRPr="00072DAE" w:rsidRDefault="00E333BF" w:rsidP="00E333BF">
      <w:pPr>
        <w:autoSpaceDE w:val="0"/>
        <w:autoSpaceDN w:val="0"/>
        <w:adjustRightInd w:val="0"/>
        <w:rPr>
          <w:sz w:val="22"/>
          <w:szCs w:val="22"/>
        </w:rPr>
      </w:pPr>
      <w:r w:rsidRPr="00072DAE">
        <w:rPr>
          <w:sz w:val="22"/>
          <w:szCs w:val="22"/>
        </w:rPr>
        <w:t>ελληνική.</w:t>
      </w:r>
    </w:p>
    <w:p w:rsidR="00E333BF" w:rsidRPr="00072DAE" w:rsidRDefault="00E333BF" w:rsidP="00E333BF">
      <w:pPr>
        <w:autoSpaceDE w:val="0"/>
        <w:autoSpaceDN w:val="0"/>
        <w:adjustRightInd w:val="0"/>
        <w:rPr>
          <w:sz w:val="22"/>
          <w:szCs w:val="22"/>
        </w:rPr>
      </w:pPr>
      <w:r w:rsidRPr="00072DAE">
        <w:rPr>
          <w:sz w:val="22"/>
          <w:szCs w:val="22"/>
        </w:rPr>
        <w:t>- είτε ένορκη βεβαίωση ή πιστοποιητικό σε μορφή αρχείου .</w:t>
      </w:r>
      <w:proofErr w:type="spellStart"/>
      <w:r w:rsidRPr="00072DAE">
        <w:rPr>
          <w:sz w:val="22"/>
          <w:szCs w:val="22"/>
        </w:rPr>
        <w:t>pdf</w:t>
      </w:r>
      <w:proofErr w:type="spellEnd"/>
      <w:r w:rsidRPr="00072DAE">
        <w:rPr>
          <w:sz w:val="22"/>
          <w:szCs w:val="22"/>
        </w:rPr>
        <w:t xml:space="preserve"> με επίσημη</w:t>
      </w:r>
      <w:r>
        <w:rPr>
          <w:sz w:val="22"/>
          <w:szCs w:val="22"/>
        </w:rPr>
        <w:t xml:space="preserve"> </w:t>
      </w:r>
      <w:r w:rsidRPr="00072DAE">
        <w:rPr>
          <w:sz w:val="22"/>
          <w:szCs w:val="22"/>
        </w:rPr>
        <w:t>μετάφραση στην ελληνική, όπως αυτά προσδιορίζονται στο Παράρτημα IX Α για</w:t>
      </w:r>
      <w:r>
        <w:rPr>
          <w:sz w:val="22"/>
          <w:szCs w:val="22"/>
        </w:rPr>
        <w:t xml:space="preserve"> </w:t>
      </w:r>
      <w:r w:rsidRPr="00072DAE">
        <w:rPr>
          <w:sz w:val="22"/>
          <w:szCs w:val="22"/>
        </w:rPr>
        <w:t>τις δημόσιες συμβάσεις έργων, στο Παράρτημα IX Β για τις δημόσιες συμβάσεις</w:t>
      </w:r>
      <w:r>
        <w:rPr>
          <w:sz w:val="22"/>
          <w:szCs w:val="22"/>
        </w:rPr>
        <w:t xml:space="preserve"> </w:t>
      </w:r>
      <w:r w:rsidRPr="00072DAE">
        <w:rPr>
          <w:sz w:val="22"/>
          <w:szCs w:val="22"/>
        </w:rPr>
        <w:t>προμηθειών και στο Παράρτημα IX Γ για τις δημόσιες συμβάσεις υπηρεσιών του</w:t>
      </w:r>
      <w:r>
        <w:rPr>
          <w:sz w:val="22"/>
          <w:szCs w:val="22"/>
        </w:rPr>
        <w:t xml:space="preserve"> </w:t>
      </w:r>
      <w:proofErr w:type="spellStart"/>
      <w:r w:rsidRPr="00072DAE">
        <w:rPr>
          <w:sz w:val="22"/>
          <w:szCs w:val="22"/>
        </w:rPr>
        <w:t>π.δ</w:t>
      </w:r>
      <w:proofErr w:type="spellEnd"/>
      <w:r w:rsidRPr="00072DAE">
        <w:rPr>
          <w:sz w:val="22"/>
          <w:szCs w:val="22"/>
        </w:rPr>
        <w:t>. 60/2007, και σύμφωνα με τους προβλεπόμενους όρους στο κράτος μέλος</w:t>
      </w:r>
      <w:r>
        <w:rPr>
          <w:sz w:val="22"/>
          <w:szCs w:val="22"/>
        </w:rPr>
        <w:t xml:space="preserve"> </w:t>
      </w:r>
      <w:r w:rsidRPr="00072DAE">
        <w:rPr>
          <w:sz w:val="22"/>
          <w:szCs w:val="22"/>
        </w:rPr>
        <w:t>εγκατάστασης του οικονομικού φορέα, στα οποία να δηλώνεται / αποδεικνύεται η</w:t>
      </w:r>
      <w:r>
        <w:rPr>
          <w:sz w:val="22"/>
          <w:szCs w:val="22"/>
        </w:rPr>
        <w:t xml:space="preserve"> </w:t>
      </w:r>
      <w:r w:rsidRPr="00072DAE">
        <w:rPr>
          <w:sz w:val="22"/>
          <w:szCs w:val="22"/>
        </w:rPr>
        <w:t>εγγραφή του σε επαγγελματικό ή εμπορικό μητρώο, προσκομιζόμενα εντός τριών</w:t>
      </w:r>
      <w:r>
        <w:rPr>
          <w:sz w:val="22"/>
          <w:szCs w:val="22"/>
        </w:rPr>
        <w:t xml:space="preserve"> </w:t>
      </w:r>
      <w:r w:rsidRPr="00072DAE">
        <w:rPr>
          <w:sz w:val="22"/>
          <w:szCs w:val="22"/>
        </w:rPr>
        <w:t>(3) εργασίμων ημερών και σε έντυπη μορφή (πρωτότυπο ή ακριβές αντίγραφο)</w:t>
      </w:r>
      <w:r>
        <w:rPr>
          <w:sz w:val="22"/>
          <w:szCs w:val="22"/>
        </w:rPr>
        <w:t xml:space="preserve"> </w:t>
      </w:r>
      <w:r w:rsidRPr="00072DAE">
        <w:rPr>
          <w:sz w:val="22"/>
          <w:szCs w:val="22"/>
        </w:rPr>
        <w:t>στην</w:t>
      </w:r>
      <w:r>
        <w:rPr>
          <w:sz w:val="22"/>
          <w:szCs w:val="22"/>
        </w:rPr>
        <w:t xml:space="preserve"> </w:t>
      </w:r>
      <w:r w:rsidRPr="00072DAE">
        <w:rPr>
          <w:sz w:val="22"/>
          <w:szCs w:val="22"/>
        </w:rPr>
        <w:t>αρμόδια υπηρεσία.</w:t>
      </w:r>
    </w:p>
    <w:p w:rsidR="00E333BF" w:rsidRPr="00072DAE" w:rsidRDefault="00E333BF" w:rsidP="00E333BF">
      <w:pPr>
        <w:autoSpaceDE w:val="0"/>
        <w:autoSpaceDN w:val="0"/>
        <w:adjustRightInd w:val="0"/>
        <w:rPr>
          <w:sz w:val="22"/>
          <w:szCs w:val="22"/>
        </w:rPr>
      </w:pPr>
      <w:r w:rsidRPr="00072DAE">
        <w:rPr>
          <w:sz w:val="22"/>
          <w:szCs w:val="22"/>
        </w:rPr>
        <w:t>Το αίτημα εγγραφής υποβάλλεται από όλους τους υποψήφιους χρήστες ηλεκτρονικά</w:t>
      </w:r>
    </w:p>
    <w:p w:rsidR="00E333BF" w:rsidRPr="00072DAE" w:rsidRDefault="00E333BF" w:rsidP="00E333BF">
      <w:pPr>
        <w:autoSpaceDE w:val="0"/>
        <w:autoSpaceDN w:val="0"/>
        <w:adjustRightInd w:val="0"/>
        <w:rPr>
          <w:sz w:val="22"/>
          <w:szCs w:val="22"/>
        </w:rPr>
      </w:pPr>
      <w:r w:rsidRPr="00072DAE">
        <w:rPr>
          <w:sz w:val="22"/>
          <w:szCs w:val="22"/>
        </w:rPr>
        <w:t>μέσω του Συστήματος.</w:t>
      </w:r>
    </w:p>
    <w:p w:rsidR="00E333BF" w:rsidRPr="00072DAE" w:rsidRDefault="00E333BF" w:rsidP="00E333BF">
      <w:pPr>
        <w:autoSpaceDE w:val="0"/>
        <w:autoSpaceDN w:val="0"/>
        <w:adjustRightInd w:val="0"/>
        <w:rPr>
          <w:sz w:val="22"/>
          <w:szCs w:val="22"/>
        </w:rPr>
      </w:pPr>
      <w:r w:rsidRPr="00072DAE">
        <w:rPr>
          <w:sz w:val="22"/>
          <w:szCs w:val="22"/>
        </w:rPr>
        <w:t>Ο υποψήφιος χρήστης ενημερώνεται από το Σύστημα ή μέσω ηλεκτρονικού</w:t>
      </w:r>
      <w:r>
        <w:rPr>
          <w:sz w:val="22"/>
          <w:szCs w:val="22"/>
        </w:rPr>
        <w:t xml:space="preserve"> </w:t>
      </w:r>
      <w:r w:rsidRPr="00072DAE">
        <w:rPr>
          <w:sz w:val="22"/>
          <w:szCs w:val="22"/>
        </w:rPr>
        <w:t>ταχυδρομείου σχετικά με την εξέλιξη του αιτήματος εγγραφής του. Εφόσον το αίτημα</w:t>
      </w:r>
      <w:r>
        <w:rPr>
          <w:sz w:val="22"/>
          <w:szCs w:val="22"/>
        </w:rPr>
        <w:t xml:space="preserve"> </w:t>
      </w:r>
      <w:r w:rsidRPr="00072DAE">
        <w:rPr>
          <w:sz w:val="22"/>
          <w:szCs w:val="22"/>
        </w:rPr>
        <w:t>εγγραφής εγκριθεί, ο υποψήφιος χρήστης λαμβάνει σύνδεσμο ενεργοποίησης</w:t>
      </w:r>
      <w:r>
        <w:rPr>
          <w:sz w:val="22"/>
          <w:szCs w:val="22"/>
        </w:rPr>
        <w:t xml:space="preserve"> </w:t>
      </w:r>
      <w:r w:rsidRPr="00072DAE">
        <w:rPr>
          <w:sz w:val="22"/>
          <w:szCs w:val="22"/>
        </w:rPr>
        <w:t>λογαριασμού ως πιστοποιημένος χρήστης και προβαίνει στην ενεργοποίηση του</w:t>
      </w:r>
      <w:r>
        <w:rPr>
          <w:sz w:val="22"/>
          <w:szCs w:val="22"/>
        </w:rPr>
        <w:t xml:space="preserve"> </w:t>
      </w:r>
      <w:r w:rsidRPr="00072DAE">
        <w:rPr>
          <w:sz w:val="22"/>
          <w:szCs w:val="22"/>
        </w:rPr>
        <w:t>λογαριασμού του</w:t>
      </w:r>
    </w:p>
    <w:p w:rsidR="00E333BF" w:rsidRPr="00072DAE" w:rsidRDefault="00E333BF" w:rsidP="00E333BF">
      <w:pPr>
        <w:ind w:right="-148"/>
        <w:rPr>
          <w:sz w:val="22"/>
          <w:szCs w:val="22"/>
        </w:rPr>
      </w:pPr>
    </w:p>
    <w:p w:rsidR="00E333BF" w:rsidRPr="00E26525" w:rsidRDefault="00E333BF" w:rsidP="00E333BF">
      <w:pPr>
        <w:ind w:right="-148"/>
        <w:rPr>
          <w:b/>
        </w:rPr>
      </w:pPr>
      <w:r w:rsidRPr="00072DAE">
        <w:rPr>
          <w:sz w:val="22"/>
          <w:szCs w:val="22"/>
        </w:rPr>
        <w:t xml:space="preserve"> </w:t>
      </w:r>
      <w:r w:rsidRPr="00E26525">
        <w:rPr>
          <w:b/>
        </w:rPr>
        <w:t xml:space="preserve">Άρθρο 5ο </w:t>
      </w:r>
    </w:p>
    <w:p w:rsidR="00E333BF" w:rsidRPr="00711230" w:rsidRDefault="00E333BF" w:rsidP="00E333BF">
      <w:pPr>
        <w:ind w:right="-148"/>
        <w:rPr>
          <w:b/>
        </w:rPr>
      </w:pPr>
      <w:r w:rsidRPr="00711230">
        <w:rPr>
          <w:b/>
        </w:rPr>
        <w:t xml:space="preserve">Πληροφόρηση ενδιαφερομένων </w:t>
      </w:r>
    </w:p>
    <w:p w:rsidR="002B301C" w:rsidRPr="005F26FD" w:rsidRDefault="00590118" w:rsidP="00E333BF">
      <w:pPr>
        <w:autoSpaceDE w:val="0"/>
        <w:autoSpaceDN w:val="0"/>
        <w:adjustRightInd w:val="0"/>
        <w:rPr>
          <w:b/>
          <w:sz w:val="22"/>
          <w:szCs w:val="22"/>
        </w:rPr>
      </w:pPr>
      <w:r>
        <w:rPr>
          <w:sz w:val="22"/>
          <w:szCs w:val="22"/>
        </w:rPr>
        <w:t>Σ</w:t>
      </w:r>
      <w:r w:rsidR="00E333BF" w:rsidRPr="008815AD">
        <w:rPr>
          <w:sz w:val="22"/>
          <w:szCs w:val="22"/>
        </w:rPr>
        <w:t>υμπληρωματικές πληροφορίες ή</w:t>
      </w:r>
      <w:r>
        <w:rPr>
          <w:sz w:val="22"/>
          <w:szCs w:val="22"/>
        </w:rPr>
        <w:t xml:space="preserve"> </w:t>
      </w:r>
      <w:r w:rsidR="00E333BF" w:rsidRPr="008815AD">
        <w:rPr>
          <w:sz w:val="22"/>
          <w:szCs w:val="22"/>
        </w:rPr>
        <w:t xml:space="preserve">διευκρινήσεις, σχετικές με τα έγγραφα του διαγωνισμού </w:t>
      </w:r>
      <w:r>
        <w:rPr>
          <w:sz w:val="22"/>
          <w:szCs w:val="22"/>
        </w:rPr>
        <w:t xml:space="preserve">αυτές μπορούν να υποβληθούν από τους οικονομικούς φορείς-ενδιαφερόμενους  μέχρι την </w:t>
      </w:r>
      <w:r w:rsidR="00476811" w:rsidRPr="005F26FD">
        <w:rPr>
          <w:b/>
          <w:sz w:val="22"/>
          <w:szCs w:val="22"/>
        </w:rPr>
        <w:t>3</w:t>
      </w:r>
      <w:r w:rsidRPr="005F26FD">
        <w:rPr>
          <w:b/>
          <w:sz w:val="22"/>
          <w:szCs w:val="22"/>
        </w:rPr>
        <w:t>0/</w:t>
      </w:r>
      <w:r w:rsidR="00476811" w:rsidRPr="005F26FD">
        <w:rPr>
          <w:b/>
          <w:sz w:val="22"/>
          <w:szCs w:val="22"/>
        </w:rPr>
        <w:t>01</w:t>
      </w:r>
      <w:r w:rsidRPr="005F26FD">
        <w:rPr>
          <w:b/>
          <w:sz w:val="22"/>
          <w:szCs w:val="22"/>
        </w:rPr>
        <w:t>/201</w:t>
      </w:r>
      <w:r w:rsidR="00476811" w:rsidRPr="005F26FD">
        <w:rPr>
          <w:b/>
          <w:sz w:val="22"/>
          <w:szCs w:val="22"/>
        </w:rPr>
        <w:t>5</w:t>
      </w:r>
      <w:r w:rsidRPr="005F26FD">
        <w:rPr>
          <w:b/>
          <w:sz w:val="22"/>
          <w:szCs w:val="22"/>
        </w:rPr>
        <w:t xml:space="preserve"> και ώρα 17.00 </w:t>
      </w:r>
      <w:proofErr w:type="spellStart"/>
      <w:r w:rsidRPr="005F26FD">
        <w:rPr>
          <w:b/>
          <w:sz w:val="22"/>
          <w:szCs w:val="22"/>
        </w:rPr>
        <w:t>μ.μ</w:t>
      </w:r>
      <w:proofErr w:type="spellEnd"/>
      <w:r w:rsidRPr="005F26FD">
        <w:rPr>
          <w:b/>
          <w:sz w:val="22"/>
          <w:szCs w:val="22"/>
        </w:rPr>
        <w:t>.</w:t>
      </w:r>
      <w:r w:rsidRPr="005F26FD">
        <w:rPr>
          <w:sz w:val="22"/>
          <w:szCs w:val="22"/>
        </w:rPr>
        <w:t xml:space="preserve"> και αυτές (πληροφορίες -διευκρινίσεις) θα παρέχονται από μέρους της αναθέτουσας αρχής μέχρι την </w:t>
      </w:r>
      <w:r w:rsidR="00EA3C67" w:rsidRPr="005F26FD">
        <w:rPr>
          <w:b/>
          <w:sz w:val="22"/>
          <w:szCs w:val="22"/>
        </w:rPr>
        <w:t>05</w:t>
      </w:r>
      <w:r w:rsidRPr="005F26FD">
        <w:rPr>
          <w:b/>
          <w:sz w:val="22"/>
          <w:szCs w:val="22"/>
        </w:rPr>
        <w:t>/</w:t>
      </w:r>
      <w:r w:rsidR="00EA3C67" w:rsidRPr="005F26FD">
        <w:rPr>
          <w:b/>
          <w:sz w:val="22"/>
          <w:szCs w:val="22"/>
        </w:rPr>
        <w:t>0</w:t>
      </w:r>
      <w:r w:rsidR="00B7427B" w:rsidRPr="005F26FD">
        <w:rPr>
          <w:b/>
          <w:sz w:val="22"/>
          <w:szCs w:val="22"/>
        </w:rPr>
        <w:t>2/201</w:t>
      </w:r>
      <w:r w:rsidR="005F26FD" w:rsidRPr="005F26FD">
        <w:rPr>
          <w:b/>
          <w:sz w:val="22"/>
          <w:szCs w:val="22"/>
        </w:rPr>
        <w:t>5</w:t>
      </w:r>
      <w:r w:rsidR="00B7427B" w:rsidRPr="005F26FD">
        <w:rPr>
          <w:b/>
          <w:sz w:val="22"/>
          <w:szCs w:val="22"/>
        </w:rPr>
        <w:t xml:space="preserve"> και ώρα </w:t>
      </w:r>
      <w:r w:rsidR="00476811" w:rsidRPr="005F26FD">
        <w:rPr>
          <w:b/>
          <w:sz w:val="22"/>
          <w:szCs w:val="22"/>
        </w:rPr>
        <w:t>00.0</w:t>
      </w:r>
      <w:r w:rsidR="00C7780F" w:rsidRPr="005F26FD">
        <w:rPr>
          <w:b/>
          <w:sz w:val="22"/>
          <w:szCs w:val="22"/>
        </w:rPr>
        <w:t>1</w:t>
      </w:r>
      <w:r w:rsidR="00476811" w:rsidRPr="005F26FD">
        <w:rPr>
          <w:b/>
          <w:sz w:val="22"/>
          <w:szCs w:val="22"/>
        </w:rPr>
        <w:t>π</w:t>
      </w:r>
      <w:r w:rsidR="00B7427B" w:rsidRPr="005F26FD">
        <w:rPr>
          <w:b/>
          <w:sz w:val="22"/>
          <w:szCs w:val="22"/>
        </w:rPr>
        <w:t>μ.</w:t>
      </w:r>
    </w:p>
    <w:p w:rsidR="00E333BF" w:rsidRDefault="00E333BF" w:rsidP="00E333BF">
      <w:pPr>
        <w:autoSpaceDE w:val="0"/>
        <w:autoSpaceDN w:val="0"/>
        <w:adjustRightInd w:val="0"/>
        <w:rPr>
          <w:sz w:val="22"/>
          <w:szCs w:val="22"/>
        </w:rPr>
      </w:pPr>
      <w:r w:rsidRPr="008815AD">
        <w:rPr>
          <w:sz w:val="22"/>
          <w:szCs w:val="22"/>
        </w:rPr>
        <w:t xml:space="preserve">Τα σχετικά αιτήματα υποβάλλονται ηλεκτρονικά μόνο στο δικτυακό τόπο του διαγωνισμού μέσω </w:t>
      </w:r>
      <w:r>
        <w:rPr>
          <w:sz w:val="22"/>
          <w:szCs w:val="22"/>
        </w:rPr>
        <w:t>της Δ</w:t>
      </w:r>
      <w:r w:rsidRPr="008815AD">
        <w:rPr>
          <w:sz w:val="22"/>
          <w:szCs w:val="22"/>
        </w:rPr>
        <w:t xml:space="preserve">ιαδικτυακής πύλης </w:t>
      </w:r>
      <w:proofErr w:type="spellStart"/>
      <w:r w:rsidRPr="008815AD">
        <w:rPr>
          <w:sz w:val="22"/>
          <w:szCs w:val="22"/>
        </w:rPr>
        <w:t>www.promitheus.gov.gr</w:t>
      </w:r>
      <w:proofErr w:type="spellEnd"/>
      <w:r w:rsidRPr="008815AD">
        <w:rPr>
          <w:sz w:val="22"/>
          <w:szCs w:val="22"/>
        </w:rPr>
        <w:t>, του Ε.Σ.Η.</w:t>
      </w:r>
      <w:r>
        <w:rPr>
          <w:sz w:val="22"/>
          <w:szCs w:val="22"/>
        </w:rPr>
        <w:t>Δ</w:t>
      </w:r>
      <w:r w:rsidRPr="008815AD">
        <w:rPr>
          <w:sz w:val="22"/>
          <w:szCs w:val="22"/>
        </w:rPr>
        <w:t>Η.Σ. Αιτήματα παροχής συμπληρωματικών</w:t>
      </w:r>
      <w:r>
        <w:rPr>
          <w:sz w:val="22"/>
          <w:szCs w:val="22"/>
        </w:rPr>
        <w:t xml:space="preserve"> </w:t>
      </w:r>
      <w:r w:rsidRPr="008815AD">
        <w:rPr>
          <w:sz w:val="22"/>
          <w:szCs w:val="22"/>
        </w:rPr>
        <w:t xml:space="preserve">πληροφοριών </w:t>
      </w:r>
      <w:r>
        <w:rPr>
          <w:sz w:val="22"/>
          <w:szCs w:val="22"/>
        </w:rPr>
        <w:t>-</w:t>
      </w:r>
      <w:r w:rsidRPr="008815AD">
        <w:rPr>
          <w:sz w:val="22"/>
          <w:szCs w:val="22"/>
        </w:rPr>
        <w:t xml:space="preserve"> διευκρινίσεων υποβάλλονται μόνο από εγγεγραμμένους στο σύστημα οικονομικούς</w:t>
      </w:r>
      <w:r>
        <w:rPr>
          <w:sz w:val="22"/>
          <w:szCs w:val="22"/>
        </w:rPr>
        <w:t xml:space="preserve"> </w:t>
      </w:r>
      <w:r w:rsidRPr="008815AD">
        <w:rPr>
          <w:sz w:val="22"/>
          <w:szCs w:val="22"/>
        </w:rPr>
        <w:t>φορείς, δηλαδή διαθέτουν σχετικά διαπιστευτήρια που τους έχουν χορηγηθεί (όνομα χρήστη και</w:t>
      </w:r>
      <w:r>
        <w:rPr>
          <w:sz w:val="22"/>
          <w:szCs w:val="22"/>
        </w:rPr>
        <w:t xml:space="preserve"> </w:t>
      </w:r>
      <w:r w:rsidRPr="008815AD">
        <w:rPr>
          <w:sz w:val="22"/>
          <w:szCs w:val="22"/>
        </w:rPr>
        <w:t>κωδικό πρόσβασης) ύστερα από αίτησή τους. Τα αιτήματα, συνοδεύονται υποχρεωτικά από</w:t>
      </w:r>
      <w:r>
        <w:rPr>
          <w:sz w:val="22"/>
          <w:szCs w:val="22"/>
        </w:rPr>
        <w:t xml:space="preserve"> </w:t>
      </w:r>
      <w:r w:rsidRPr="008815AD">
        <w:rPr>
          <w:sz w:val="22"/>
          <w:szCs w:val="22"/>
        </w:rPr>
        <w:t>επισυναπτόμενο ηλεκτρονικό αρχείο σε μορφή αρχείου .</w:t>
      </w:r>
      <w:proofErr w:type="spellStart"/>
      <w:r w:rsidRPr="008815AD">
        <w:rPr>
          <w:sz w:val="22"/>
          <w:szCs w:val="22"/>
        </w:rPr>
        <w:t>pdf</w:t>
      </w:r>
      <w:proofErr w:type="spellEnd"/>
      <w:r w:rsidRPr="008815AD">
        <w:rPr>
          <w:sz w:val="22"/>
          <w:szCs w:val="22"/>
        </w:rPr>
        <w:t>, με το κείμενο των ερωτημάτων, το οποίο</w:t>
      </w:r>
      <w:r>
        <w:rPr>
          <w:sz w:val="22"/>
          <w:szCs w:val="22"/>
        </w:rPr>
        <w:t xml:space="preserve"> </w:t>
      </w:r>
      <w:r w:rsidRPr="008815AD">
        <w:rPr>
          <w:sz w:val="22"/>
          <w:szCs w:val="22"/>
        </w:rPr>
        <w:t>υποχρεωτικά πρέπει να είναι ψηφιακά υπογεγραμμένο. Αιτήματα παροχής διευκρινήσεων που</w:t>
      </w:r>
      <w:r>
        <w:rPr>
          <w:sz w:val="22"/>
          <w:szCs w:val="22"/>
        </w:rPr>
        <w:t xml:space="preserve"> </w:t>
      </w:r>
      <w:r w:rsidRPr="008815AD">
        <w:rPr>
          <w:sz w:val="22"/>
          <w:szCs w:val="22"/>
        </w:rPr>
        <w:t>υποβάλλονται είτε με άλλο τρόπο είτε το ηλεκτρονικό αρχείο που τα συνοδεύει δεν είναι ψηφιακά</w:t>
      </w:r>
      <w:r>
        <w:rPr>
          <w:sz w:val="22"/>
          <w:szCs w:val="22"/>
        </w:rPr>
        <w:t xml:space="preserve"> </w:t>
      </w:r>
      <w:r w:rsidRPr="008815AD">
        <w:rPr>
          <w:sz w:val="22"/>
          <w:szCs w:val="22"/>
        </w:rPr>
        <w:t>υπογεγραμμένο, δεν εξετάζονται.</w:t>
      </w:r>
    </w:p>
    <w:p w:rsidR="00E333BF" w:rsidRPr="00072DAE" w:rsidRDefault="00E333BF" w:rsidP="00E333BF">
      <w:pPr>
        <w:autoSpaceDE w:val="0"/>
        <w:autoSpaceDN w:val="0"/>
        <w:adjustRightInd w:val="0"/>
        <w:rPr>
          <w:sz w:val="22"/>
          <w:szCs w:val="22"/>
        </w:rPr>
      </w:pPr>
      <w:r w:rsidRPr="00E217B5">
        <w:rPr>
          <w:sz w:val="22"/>
          <w:szCs w:val="22"/>
        </w:rPr>
        <w:t>Κανένας υποψήφιος δεν μπορεί σε οποιαδήποτε περίπτωση να επικαλεσθεί προφορικές απαντήσεις εκ μέρους της υπηρεσίας , σχετικές με τους όρους της παρούσας διακήρυξης.</w:t>
      </w:r>
    </w:p>
    <w:p w:rsidR="00E333BF" w:rsidRPr="00E72672" w:rsidRDefault="00E333BF" w:rsidP="00E333BF">
      <w:pPr>
        <w:ind w:right="-148"/>
        <w:rPr>
          <w:sz w:val="22"/>
          <w:szCs w:val="22"/>
        </w:rPr>
      </w:pPr>
    </w:p>
    <w:p w:rsidR="00E333BF" w:rsidRPr="00E26525" w:rsidRDefault="00E333BF" w:rsidP="00E333BF">
      <w:pPr>
        <w:ind w:right="-148"/>
        <w:rPr>
          <w:b/>
        </w:rPr>
      </w:pPr>
      <w:r w:rsidRPr="00072DAE">
        <w:rPr>
          <w:sz w:val="22"/>
          <w:szCs w:val="22"/>
        </w:rPr>
        <w:t xml:space="preserve"> </w:t>
      </w:r>
      <w:bookmarkEnd w:id="89"/>
      <w:r w:rsidRPr="00E26525">
        <w:rPr>
          <w:b/>
        </w:rPr>
        <w:t xml:space="preserve">Άρθρο </w:t>
      </w:r>
      <w:r>
        <w:rPr>
          <w:b/>
        </w:rPr>
        <w:t>6</w:t>
      </w:r>
      <w:r w:rsidRPr="00E26525">
        <w:rPr>
          <w:b/>
        </w:rPr>
        <w:t xml:space="preserve">ο </w:t>
      </w:r>
    </w:p>
    <w:p w:rsidR="00E333BF" w:rsidRPr="00E26525" w:rsidRDefault="00E333BF" w:rsidP="00E333BF">
      <w:pPr>
        <w:ind w:right="-148"/>
        <w:rPr>
          <w:b/>
        </w:rPr>
      </w:pPr>
      <w:r w:rsidRPr="00E26525">
        <w:rPr>
          <w:b/>
        </w:rPr>
        <w:t>Δικαίωμα Συμμετοχής</w:t>
      </w:r>
    </w:p>
    <w:p w:rsidR="00E333BF" w:rsidRPr="002846E3" w:rsidRDefault="00E333BF" w:rsidP="00E333BF">
      <w:pPr>
        <w:autoSpaceDE w:val="0"/>
        <w:autoSpaceDN w:val="0"/>
        <w:adjustRightInd w:val="0"/>
        <w:rPr>
          <w:sz w:val="22"/>
          <w:szCs w:val="22"/>
        </w:rPr>
      </w:pPr>
      <w:r w:rsidRPr="002846E3">
        <w:rPr>
          <w:sz w:val="22"/>
          <w:szCs w:val="22"/>
        </w:rPr>
        <w:t>Δικαίωμα συμμετοχής στο διαγωνισμό έχουν:</w:t>
      </w:r>
    </w:p>
    <w:p w:rsidR="00E333BF" w:rsidRPr="002846E3" w:rsidRDefault="00E333BF" w:rsidP="00E333BF">
      <w:pPr>
        <w:numPr>
          <w:ilvl w:val="0"/>
          <w:numId w:val="26"/>
        </w:numPr>
        <w:autoSpaceDE w:val="0"/>
        <w:autoSpaceDN w:val="0"/>
        <w:adjustRightInd w:val="0"/>
        <w:rPr>
          <w:sz w:val="22"/>
          <w:szCs w:val="22"/>
        </w:rPr>
      </w:pPr>
      <w:r w:rsidRPr="002846E3">
        <w:rPr>
          <w:sz w:val="22"/>
          <w:szCs w:val="22"/>
        </w:rPr>
        <w:t>Όλα τα φυσικά και νομικά πρόσωπα της ημεδαπής ή της αλλοδαπής</w:t>
      </w:r>
    </w:p>
    <w:p w:rsidR="00E333BF" w:rsidRPr="00E217B5" w:rsidRDefault="00E333BF" w:rsidP="00E333BF">
      <w:pPr>
        <w:numPr>
          <w:ilvl w:val="0"/>
          <w:numId w:val="26"/>
        </w:numPr>
        <w:autoSpaceDE w:val="0"/>
        <w:autoSpaceDN w:val="0"/>
        <w:adjustRightInd w:val="0"/>
        <w:rPr>
          <w:sz w:val="22"/>
          <w:szCs w:val="22"/>
        </w:rPr>
      </w:pPr>
      <w:r w:rsidRPr="00E217B5">
        <w:rPr>
          <w:sz w:val="22"/>
          <w:szCs w:val="22"/>
        </w:rPr>
        <w:t xml:space="preserve">Ενώσεις προμηθευτών που υποβάλλουν κοινή προσφορά </w:t>
      </w:r>
    </w:p>
    <w:p w:rsidR="00E333BF" w:rsidRPr="00E217B5" w:rsidRDefault="00E333BF" w:rsidP="00E333BF">
      <w:pPr>
        <w:numPr>
          <w:ilvl w:val="0"/>
          <w:numId w:val="26"/>
        </w:numPr>
        <w:autoSpaceDE w:val="0"/>
        <w:autoSpaceDN w:val="0"/>
        <w:adjustRightInd w:val="0"/>
        <w:rPr>
          <w:sz w:val="22"/>
          <w:szCs w:val="22"/>
        </w:rPr>
      </w:pPr>
      <w:r w:rsidRPr="00E217B5">
        <w:rPr>
          <w:sz w:val="22"/>
          <w:szCs w:val="22"/>
        </w:rPr>
        <w:t>Συνεταιρισμοί</w:t>
      </w:r>
    </w:p>
    <w:p w:rsidR="00E333BF" w:rsidRDefault="00E333BF" w:rsidP="00E333BF">
      <w:pPr>
        <w:numPr>
          <w:ilvl w:val="0"/>
          <w:numId w:val="26"/>
        </w:numPr>
        <w:rPr>
          <w:sz w:val="22"/>
          <w:szCs w:val="22"/>
        </w:rPr>
      </w:pPr>
      <w:r>
        <w:rPr>
          <w:sz w:val="22"/>
          <w:szCs w:val="22"/>
        </w:rPr>
        <w:lastRenderedPageBreak/>
        <w:t>Κ</w:t>
      </w:r>
      <w:r w:rsidRPr="002846E3">
        <w:rPr>
          <w:sz w:val="22"/>
          <w:szCs w:val="22"/>
        </w:rPr>
        <w:t xml:space="preserve">οινοπραξίες προμηθευτών </w:t>
      </w:r>
    </w:p>
    <w:p w:rsidR="00E333BF" w:rsidRPr="00E26525" w:rsidRDefault="00E333BF" w:rsidP="00E333BF">
      <w:pPr>
        <w:ind w:left="360"/>
        <w:rPr>
          <w:sz w:val="22"/>
          <w:szCs w:val="22"/>
        </w:rPr>
      </w:pPr>
      <w:r w:rsidRPr="00E26525">
        <w:rPr>
          <w:sz w:val="22"/>
          <w:szCs w:val="22"/>
        </w:rPr>
        <w:t xml:space="preserve">Στη συνέχεια της παρούσας διακήρυξης, ο όρος "Ανάδοχος" αφορά σε όλες τις προαναφερθείσες κατηγορίες. </w:t>
      </w:r>
    </w:p>
    <w:p w:rsidR="00E333BF" w:rsidRPr="00E26525" w:rsidRDefault="00E333BF" w:rsidP="00E333BF"/>
    <w:p w:rsidR="00E333BF" w:rsidRPr="00E26525" w:rsidRDefault="00E333BF" w:rsidP="00E333BF">
      <w:pPr>
        <w:ind w:right="-148"/>
        <w:rPr>
          <w:b/>
        </w:rPr>
      </w:pPr>
      <w:r w:rsidRPr="00E26525">
        <w:rPr>
          <w:b/>
        </w:rPr>
        <w:t xml:space="preserve">Άρθρο </w:t>
      </w:r>
      <w:r>
        <w:rPr>
          <w:b/>
        </w:rPr>
        <w:t>7</w:t>
      </w:r>
      <w:r w:rsidRPr="00E26525">
        <w:rPr>
          <w:b/>
        </w:rPr>
        <w:t xml:space="preserve">ο </w:t>
      </w:r>
      <w:bookmarkStart w:id="90" w:name="_Toc183858195"/>
    </w:p>
    <w:p w:rsidR="00E333BF" w:rsidRPr="00E26525" w:rsidRDefault="00E333BF" w:rsidP="00E333BF">
      <w:pPr>
        <w:ind w:right="-148"/>
        <w:rPr>
          <w:b/>
        </w:rPr>
      </w:pPr>
      <w:r w:rsidRPr="00E26525">
        <w:rPr>
          <w:b/>
        </w:rPr>
        <w:t>Αποκλεισμός Συμμετοχής</w:t>
      </w:r>
      <w:bookmarkEnd w:id="90"/>
      <w:r w:rsidRPr="00E26525">
        <w:rPr>
          <w:b/>
        </w:rPr>
        <w:t xml:space="preserve"> (Άρθρο 43, ΠΔ 60/07)</w:t>
      </w:r>
    </w:p>
    <w:p w:rsidR="00E333BF" w:rsidRPr="00E26525" w:rsidRDefault="00E333BF" w:rsidP="00E333BF">
      <w:pPr>
        <w:rPr>
          <w:sz w:val="22"/>
          <w:szCs w:val="22"/>
        </w:rPr>
      </w:pPr>
      <w:r w:rsidRPr="00E26525">
        <w:rPr>
          <w:sz w:val="22"/>
          <w:szCs w:val="22"/>
        </w:rPr>
        <w:t>Στο διαγωνισμό δεν γίνονται δεκτοί:</w:t>
      </w:r>
    </w:p>
    <w:p w:rsidR="00E333BF" w:rsidRPr="00E26525" w:rsidRDefault="00E333BF" w:rsidP="00E333BF">
      <w:pPr>
        <w:numPr>
          <w:ilvl w:val="0"/>
          <w:numId w:val="9"/>
        </w:numPr>
        <w:rPr>
          <w:sz w:val="22"/>
          <w:szCs w:val="22"/>
        </w:rPr>
      </w:pPr>
      <w:r w:rsidRPr="00E26525">
        <w:rPr>
          <w:sz w:val="22"/>
          <w:szCs w:val="22"/>
        </w:rPr>
        <w:t>Όσοι δεν πληρούν τις προϋποθέσεις του προηγούμενου άρθρου.</w:t>
      </w:r>
    </w:p>
    <w:p w:rsidR="00E333BF" w:rsidRPr="00E26525" w:rsidRDefault="00E333BF" w:rsidP="00E333BF">
      <w:pPr>
        <w:numPr>
          <w:ilvl w:val="0"/>
          <w:numId w:val="9"/>
        </w:numPr>
        <w:rPr>
          <w:sz w:val="22"/>
          <w:szCs w:val="22"/>
        </w:rPr>
      </w:pPr>
      <w:r w:rsidRPr="00E26525">
        <w:rPr>
          <w:sz w:val="22"/>
          <w:szCs w:val="22"/>
        </w:rPr>
        <w:t xml:space="preserve">Όσοι αποκλείστηκαν τελεσίδικα από διαγωνισμούς για προμήθειες του Δημοσίου με απόφαση της Γενικής Γραμματείας Εμπορίου του Υπουργείου Ανάπτυξης ή αντίστοιχης αρχής άλλου κράτους-μέλους της Ευρωπαϊκής Ένωσης ή άλλης χώρας στην οποία έχουν επαγγελματική εγκατάσταση ή αναπτύσσουν επαγγελματική δραστηριότητα </w:t>
      </w:r>
    </w:p>
    <w:p w:rsidR="00E333BF" w:rsidRPr="00E26525" w:rsidRDefault="00E333BF" w:rsidP="00E333BF">
      <w:pPr>
        <w:numPr>
          <w:ilvl w:val="0"/>
          <w:numId w:val="9"/>
        </w:numPr>
        <w:rPr>
          <w:sz w:val="22"/>
          <w:szCs w:val="22"/>
        </w:rPr>
      </w:pPr>
      <w:r w:rsidRPr="00E26525">
        <w:rPr>
          <w:sz w:val="22"/>
          <w:szCs w:val="22"/>
        </w:rPr>
        <w:t>Όσοι απώλεσαν το δικαίωμα να συμμετέχουν σε δημόσιους διαγωνισμούς με απόφαση άλλης Δημόσιας Υπηρεσίας ή Ν.Π.Δ.Δ, Ν.Π.Ι.Δ ή ΑΕ του Δημοσίου Τομέα ή αντίστοιχο φορέα άλλου κράτους-μέλους της Ευρωπαϊκής Ένωσης ή άλλης χώρας στην οποία έχουν επαγγελματική εγκατάσταση ή αναπτύσσουν επαγγελματική δραστηριότητα  γιατί δεν εκπλήρωσαν τις συμβατικές τους υποχρεώσεις.</w:t>
      </w:r>
    </w:p>
    <w:p w:rsidR="00E333BF" w:rsidRPr="00E26525" w:rsidRDefault="00E333BF" w:rsidP="00E333BF">
      <w:pPr>
        <w:numPr>
          <w:ilvl w:val="0"/>
          <w:numId w:val="9"/>
        </w:numPr>
        <w:rPr>
          <w:sz w:val="22"/>
          <w:szCs w:val="22"/>
        </w:rPr>
      </w:pPr>
      <w:r w:rsidRPr="00E26525">
        <w:rPr>
          <w:sz w:val="22"/>
          <w:szCs w:val="22"/>
        </w:rPr>
        <w:t>Όσα φυσικά ή νομικά πρόσωπα του εξωτερικού έχουν υποστεί αντίστοιχες με τις παραπάνω κυρώσεις.</w:t>
      </w:r>
    </w:p>
    <w:p w:rsidR="00E333BF" w:rsidRPr="00E26525" w:rsidRDefault="00E333BF" w:rsidP="00E333BF">
      <w:pPr>
        <w:numPr>
          <w:ilvl w:val="0"/>
          <w:numId w:val="9"/>
        </w:numPr>
        <w:rPr>
          <w:sz w:val="22"/>
          <w:szCs w:val="22"/>
        </w:rPr>
      </w:pPr>
      <w:r w:rsidRPr="00E26525">
        <w:rPr>
          <w:sz w:val="22"/>
          <w:szCs w:val="22"/>
        </w:rPr>
        <w:t>Οι ενώσεις προσώπων, σε περίπτωση που οποιαδήποτε από τις προϋποθέσεις αποκλεισμού της παραγράφου αυτής, ισχύει για ένα τουλάχιστον μέλος της.</w:t>
      </w:r>
    </w:p>
    <w:p w:rsidR="00E333BF" w:rsidRPr="00E26525" w:rsidRDefault="00E333BF" w:rsidP="00E333BF">
      <w:pPr>
        <w:ind w:left="360"/>
      </w:pPr>
    </w:p>
    <w:p w:rsidR="00E333BF" w:rsidRPr="00E26525" w:rsidRDefault="00E333BF" w:rsidP="00E333BF">
      <w:pPr>
        <w:ind w:right="-148"/>
        <w:rPr>
          <w:b/>
        </w:rPr>
      </w:pPr>
      <w:r w:rsidRPr="00E26525">
        <w:rPr>
          <w:b/>
        </w:rPr>
        <w:t xml:space="preserve">Άρθρο </w:t>
      </w:r>
      <w:r>
        <w:rPr>
          <w:b/>
        </w:rPr>
        <w:t>8</w:t>
      </w:r>
      <w:r w:rsidRPr="00E26525">
        <w:rPr>
          <w:b/>
        </w:rPr>
        <w:t xml:space="preserve">ο </w:t>
      </w:r>
    </w:p>
    <w:p w:rsidR="00E333BF" w:rsidRPr="00E26525" w:rsidRDefault="00E333BF" w:rsidP="00E333BF">
      <w:pPr>
        <w:ind w:right="-148"/>
        <w:rPr>
          <w:b/>
        </w:rPr>
      </w:pPr>
      <w:r>
        <w:rPr>
          <w:b/>
        </w:rPr>
        <w:t xml:space="preserve">8.1 </w:t>
      </w:r>
      <w:r w:rsidRPr="00E26525">
        <w:rPr>
          <w:b/>
        </w:rPr>
        <w:t xml:space="preserve">Δικαιολογητικά Συμμετοχής </w:t>
      </w:r>
    </w:p>
    <w:p w:rsidR="00E333BF" w:rsidRDefault="00E333BF" w:rsidP="00E333BF">
      <w:pPr>
        <w:autoSpaceDE w:val="0"/>
        <w:autoSpaceDN w:val="0"/>
        <w:adjustRightInd w:val="0"/>
        <w:rPr>
          <w:sz w:val="22"/>
          <w:szCs w:val="22"/>
        </w:rPr>
      </w:pPr>
      <w:r w:rsidRPr="00664390">
        <w:rPr>
          <w:sz w:val="22"/>
          <w:szCs w:val="22"/>
        </w:rPr>
        <w:t xml:space="preserve">Οι προσφέροντες υποβάλουν </w:t>
      </w:r>
      <w:r w:rsidRPr="00664390">
        <w:rPr>
          <w:b/>
          <w:sz w:val="22"/>
          <w:szCs w:val="22"/>
          <w:u w:val="single"/>
        </w:rPr>
        <w:t>ηλεκτρονικά</w:t>
      </w:r>
      <w:r w:rsidRPr="00664390">
        <w:rPr>
          <w:sz w:val="22"/>
          <w:szCs w:val="22"/>
        </w:rPr>
        <w:t xml:space="preserve"> μαζί με την προσφορά τους, εγκαίρως και προσηκόντως, </w:t>
      </w:r>
      <w:r w:rsidRPr="003F0AA4">
        <w:rPr>
          <w:b/>
          <w:sz w:val="22"/>
          <w:szCs w:val="22"/>
        </w:rPr>
        <w:t>επί ποινή αποκλεισμού</w:t>
      </w:r>
      <w:r w:rsidRPr="00664390">
        <w:rPr>
          <w:sz w:val="22"/>
          <w:szCs w:val="22"/>
        </w:rPr>
        <w:t xml:space="preserve">, τα εξής δικαιολογητικά, </w:t>
      </w:r>
      <w:r w:rsidRPr="00664390">
        <w:rPr>
          <w:b/>
          <w:sz w:val="22"/>
          <w:szCs w:val="22"/>
          <w:u w:val="single"/>
        </w:rPr>
        <w:t>σε μορφή αρχείου .</w:t>
      </w:r>
      <w:proofErr w:type="spellStart"/>
      <w:r w:rsidRPr="00664390">
        <w:rPr>
          <w:b/>
          <w:sz w:val="22"/>
          <w:szCs w:val="22"/>
          <w:u w:val="single"/>
        </w:rPr>
        <w:t>pdf</w:t>
      </w:r>
      <w:proofErr w:type="spellEnd"/>
      <w:r w:rsidRPr="00664390">
        <w:rPr>
          <w:sz w:val="22"/>
          <w:szCs w:val="22"/>
        </w:rPr>
        <w:t xml:space="preserve"> σύμφωνα με το άρθρο 7 της Υ.Α 11389/93, το</w:t>
      </w:r>
      <w:r>
        <w:rPr>
          <w:sz w:val="22"/>
          <w:szCs w:val="22"/>
        </w:rPr>
        <w:t xml:space="preserve"> </w:t>
      </w:r>
      <w:r w:rsidRPr="00664390">
        <w:rPr>
          <w:sz w:val="22"/>
          <w:szCs w:val="22"/>
        </w:rPr>
        <w:t>Ν.4155/13((ΦΕΚ/Α’/29-5-2013) και το άρθρο 11 της Υ.Α. Π1/2390/13 «Τεχνικές λεπτομέρειες και διαδικασίες</w:t>
      </w:r>
      <w:r>
        <w:rPr>
          <w:sz w:val="22"/>
          <w:szCs w:val="22"/>
        </w:rPr>
        <w:t xml:space="preserve"> </w:t>
      </w:r>
      <w:r w:rsidRPr="00664390">
        <w:rPr>
          <w:sz w:val="22"/>
          <w:szCs w:val="22"/>
        </w:rPr>
        <w:t>λειτουργίας του εθνικού συστήματος ηλεκτρονικών δημοσίων συμβάσεων (Ε.Σ.Η.Δ.Η.Σ.)», όπως αναλυτικά</w:t>
      </w:r>
      <w:r>
        <w:rPr>
          <w:sz w:val="22"/>
          <w:szCs w:val="22"/>
        </w:rPr>
        <w:t xml:space="preserve"> </w:t>
      </w:r>
      <w:r w:rsidRPr="00664390">
        <w:rPr>
          <w:sz w:val="22"/>
          <w:szCs w:val="22"/>
        </w:rPr>
        <w:t>περιγράφονται κατωτέρω.</w:t>
      </w:r>
      <w:r>
        <w:rPr>
          <w:sz w:val="22"/>
          <w:szCs w:val="22"/>
        </w:rPr>
        <w:t xml:space="preserve"> </w:t>
      </w:r>
    </w:p>
    <w:p w:rsidR="00E333BF" w:rsidRPr="00E26525" w:rsidRDefault="00E333BF" w:rsidP="00E333BF">
      <w:pPr>
        <w:autoSpaceDE w:val="0"/>
        <w:autoSpaceDN w:val="0"/>
        <w:adjustRightInd w:val="0"/>
        <w:rPr>
          <w:b/>
          <w:sz w:val="22"/>
          <w:szCs w:val="22"/>
        </w:rPr>
      </w:pPr>
      <w:r w:rsidRPr="00E26525">
        <w:rPr>
          <w:b/>
          <w:sz w:val="22"/>
          <w:szCs w:val="22"/>
        </w:rPr>
        <w:t>Η μη προσκόμιση κάποιου από τα παρακάτω δικαιολογητικά αποτελεί  λόγο</w:t>
      </w:r>
    </w:p>
    <w:p w:rsidR="00E333BF" w:rsidRDefault="00E333BF" w:rsidP="00E333BF">
      <w:pPr>
        <w:ind w:right="-148"/>
        <w:rPr>
          <w:b/>
          <w:sz w:val="22"/>
          <w:szCs w:val="22"/>
        </w:rPr>
      </w:pPr>
      <w:r w:rsidRPr="00E26525">
        <w:rPr>
          <w:b/>
          <w:sz w:val="22"/>
          <w:szCs w:val="22"/>
        </w:rPr>
        <w:t xml:space="preserve">αποκλεισμού του συμμετέχοντος. </w:t>
      </w:r>
    </w:p>
    <w:p w:rsidR="00E333BF" w:rsidRDefault="00E333BF" w:rsidP="00E333BF">
      <w:pPr>
        <w:autoSpaceDE w:val="0"/>
        <w:autoSpaceDN w:val="0"/>
        <w:adjustRightInd w:val="0"/>
        <w:rPr>
          <w:sz w:val="22"/>
          <w:szCs w:val="22"/>
        </w:rPr>
      </w:pPr>
      <w:r w:rsidRPr="00664390">
        <w:rPr>
          <w:sz w:val="22"/>
          <w:szCs w:val="22"/>
        </w:rPr>
        <w:t>Τα δικαιολογητικά συμμετοχής στο διαγωνισμό είναι τα εξής:</w:t>
      </w:r>
    </w:p>
    <w:p w:rsidR="00E333BF" w:rsidRPr="00E26525" w:rsidRDefault="00E333BF" w:rsidP="00E333BF">
      <w:pPr>
        <w:ind w:right="-148"/>
        <w:rPr>
          <w:sz w:val="22"/>
          <w:szCs w:val="22"/>
        </w:rPr>
      </w:pPr>
      <w:r w:rsidRPr="00E26525">
        <w:rPr>
          <w:sz w:val="22"/>
          <w:szCs w:val="22"/>
        </w:rPr>
        <w:t>Α) ΈΛΛΗΝΕΣ ΠΟΛΙΤΕΣ</w:t>
      </w:r>
    </w:p>
    <w:p w:rsidR="00E333BF" w:rsidRPr="00494358" w:rsidRDefault="00E333BF" w:rsidP="00E333BF">
      <w:pPr>
        <w:ind w:right="-148"/>
        <w:rPr>
          <w:sz w:val="22"/>
          <w:szCs w:val="22"/>
        </w:rPr>
      </w:pPr>
      <w:r w:rsidRPr="00494358">
        <w:rPr>
          <w:sz w:val="22"/>
          <w:szCs w:val="22"/>
        </w:rPr>
        <w:t xml:space="preserve">Α.1   </w:t>
      </w:r>
      <w:r w:rsidRPr="00494358">
        <w:rPr>
          <w:b/>
          <w:sz w:val="22"/>
          <w:szCs w:val="22"/>
        </w:rPr>
        <w:t>Εγγυητική Επιστολή συμμετοχής</w:t>
      </w:r>
      <w:r w:rsidRPr="00494358">
        <w:rPr>
          <w:sz w:val="22"/>
          <w:szCs w:val="22"/>
        </w:rPr>
        <w:t xml:space="preserve"> στο διαγωνισμό ( με τους όρους που αναφέρονται στο άρθρο 10ο της παρούσας ) που είναι το 2% επί της συνολικής ενδεικτικά προϋπολογισθείσας δαπάνης, χωρίς το  ΦΠΑ</w:t>
      </w:r>
    </w:p>
    <w:p w:rsidR="00E333BF" w:rsidRPr="00494358" w:rsidRDefault="00E333BF" w:rsidP="00E333BF">
      <w:pPr>
        <w:autoSpaceDE w:val="0"/>
        <w:autoSpaceDN w:val="0"/>
        <w:adjustRightInd w:val="0"/>
        <w:rPr>
          <w:sz w:val="22"/>
          <w:szCs w:val="22"/>
        </w:rPr>
      </w:pPr>
      <w:r w:rsidRPr="00494358">
        <w:rPr>
          <w:sz w:val="22"/>
          <w:szCs w:val="22"/>
        </w:rPr>
        <w:t xml:space="preserve">Α.2  </w:t>
      </w:r>
      <w:r w:rsidRPr="00494358">
        <w:rPr>
          <w:b/>
          <w:sz w:val="22"/>
          <w:szCs w:val="22"/>
        </w:rPr>
        <w:t>Απόσπασμα Ποινικού Μητρώου</w:t>
      </w:r>
      <w:r w:rsidRPr="00494358">
        <w:rPr>
          <w:sz w:val="22"/>
          <w:szCs w:val="22"/>
        </w:rPr>
        <w:t xml:space="preserve"> , έκδοσης τουλάχιστον του τελευταίου τριμήνου , από το οποίο να προκύπτει ότι δεν έχουν καταδικασθεί για αδίκημα σχετικό με την άσκηση της επαγγελματικής τους δραστηριότητας</w:t>
      </w:r>
    </w:p>
    <w:p w:rsidR="00E333BF" w:rsidRPr="00494358" w:rsidRDefault="00E333BF" w:rsidP="00E333BF">
      <w:pPr>
        <w:autoSpaceDE w:val="0"/>
        <w:autoSpaceDN w:val="0"/>
        <w:adjustRightInd w:val="0"/>
        <w:rPr>
          <w:sz w:val="22"/>
          <w:szCs w:val="22"/>
        </w:rPr>
      </w:pPr>
      <w:r w:rsidRPr="00494358">
        <w:rPr>
          <w:sz w:val="22"/>
          <w:szCs w:val="22"/>
        </w:rPr>
        <w:t xml:space="preserve">Εάν από το υποβληθέν ποινικό μητρώο δεν προκύπτει το είδος του αδικήματος για το οποίο καταδικάσθηκε ο ενδιαφερόμενος , υποβάλλεται από αυτόν υπεύθυνη δήλωση το Ν. 1599/86 όπου αναφέρονται  με σαφήνεια τα αδικήματα αυτά. </w:t>
      </w:r>
    </w:p>
    <w:p w:rsidR="00E333BF" w:rsidRPr="00494358" w:rsidRDefault="00E333BF" w:rsidP="00E333BF">
      <w:pPr>
        <w:ind w:right="-148"/>
        <w:rPr>
          <w:sz w:val="22"/>
          <w:szCs w:val="22"/>
        </w:rPr>
      </w:pPr>
      <w:r w:rsidRPr="00494358">
        <w:rPr>
          <w:sz w:val="22"/>
          <w:szCs w:val="22"/>
        </w:rPr>
        <w:t xml:space="preserve">Α.3  </w:t>
      </w:r>
      <w:r w:rsidRPr="00494358">
        <w:rPr>
          <w:b/>
          <w:sz w:val="22"/>
          <w:szCs w:val="22"/>
        </w:rPr>
        <w:t xml:space="preserve">Πιστοποιητικό </w:t>
      </w:r>
      <w:r w:rsidRPr="00494358">
        <w:rPr>
          <w:sz w:val="22"/>
          <w:szCs w:val="22"/>
        </w:rPr>
        <w:t xml:space="preserve">αρμόδια δικαστικής ή διοικητικής αρχής από το οποίο να προκύπτει ότι δεν τελούν υπό πτώχευση, εκκαθάριση ,αναγκαστική διαχείριση, πτωχευτικό συμβιβασμό ή άλλη ανάλογη κατάσταση και επίσης ότι δεν τελούν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w:t>
      </w:r>
    </w:p>
    <w:p w:rsidR="00E333BF" w:rsidRPr="00494358" w:rsidRDefault="00E333BF" w:rsidP="00E333BF">
      <w:pPr>
        <w:autoSpaceDE w:val="0"/>
        <w:autoSpaceDN w:val="0"/>
        <w:adjustRightInd w:val="0"/>
        <w:rPr>
          <w:sz w:val="22"/>
          <w:szCs w:val="22"/>
        </w:rPr>
      </w:pPr>
      <w:r w:rsidRPr="00494358">
        <w:rPr>
          <w:sz w:val="22"/>
          <w:szCs w:val="22"/>
        </w:rPr>
        <w:t xml:space="preserve">Α.4  Πιστοποιητικό της αρμόδιας κατά περίπτωση αρχής, από το οποίο να προκύπτει πως είναι </w:t>
      </w:r>
      <w:r w:rsidRPr="00494358">
        <w:rPr>
          <w:b/>
          <w:sz w:val="22"/>
          <w:szCs w:val="22"/>
        </w:rPr>
        <w:t xml:space="preserve">ενήμεροι </w:t>
      </w:r>
      <w:r w:rsidRPr="00494358">
        <w:rPr>
          <w:sz w:val="22"/>
          <w:szCs w:val="22"/>
        </w:rPr>
        <w:t xml:space="preserve">προς τις υποχρεώσεις τους που αφορούν εισφορές σε </w:t>
      </w:r>
      <w:r w:rsidRPr="00494358">
        <w:rPr>
          <w:b/>
          <w:sz w:val="22"/>
          <w:szCs w:val="22"/>
        </w:rPr>
        <w:t>ασφαλιστικά ταμεία</w:t>
      </w:r>
      <w:r w:rsidRPr="00494358">
        <w:rPr>
          <w:sz w:val="22"/>
          <w:szCs w:val="22"/>
        </w:rPr>
        <w:t xml:space="preserve"> κατά την ημερομηνία διενέργειας του διαγωνισμού ,προς όλους τους ασφαλιστικούς φορείς προς τους οποίους υποχρεούται στην καταβολή εισφορών. </w:t>
      </w:r>
    </w:p>
    <w:p w:rsidR="00E333BF" w:rsidRPr="00494358" w:rsidRDefault="00E333BF" w:rsidP="00E333BF">
      <w:pPr>
        <w:autoSpaceDE w:val="0"/>
        <w:autoSpaceDN w:val="0"/>
        <w:adjustRightInd w:val="0"/>
        <w:rPr>
          <w:sz w:val="22"/>
          <w:szCs w:val="22"/>
        </w:rPr>
      </w:pPr>
      <w:r w:rsidRPr="00494358">
        <w:rPr>
          <w:sz w:val="22"/>
          <w:szCs w:val="22"/>
        </w:rPr>
        <w:t xml:space="preserve">Α.5 </w:t>
      </w:r>
      <w:r w:rsidRPr="00494358">
        <w:rPr>
          <w:b/>
          <w:sz w:val="22"/>
          <w:szCs w:val="22"/>
        </w:rPr>
        <w:t>Υπεύθυνη δήλωση του Ν. 1599/1986</w:t>
      </w:r>
      <w:r w:rsidRPr="00494358">
        <w:rPr>
          <w:sz w:val="22"/>
          <w:szCs w:val="22"/>
        </w:rPr>
        <w:t xml:space="preserve"> , που θα αναφέρει όλους ανεξαιρέτως τους ασφαλιστικούς φορείς προς τους οποίους υποχρεούται στην καταβολή εισφορών.</w:t>
      </w:r>
    </w:p>
    <w:p w:rsidR="00E333BF" w:rsidRPr="00494358" w:rsidRDefault="00E333BF" w:rsidP="00E333BF">
      <w:pPr>
        <w:autoSpaceDE w:val="0"/>
        <w:autoSpaceDN w:val="0"/>
        <w:adjustRightInd w:val="0"/>
        <w:rPr>
          <w:sz w:val="22"/>
          <w:szCs w:val="22"/>
        </w:rPr>
      </w:pPr>
      <w:r w:rsidRPr="00494358">
        <w:rPr>
          <w:sz w:val="22"/>
          <w:szCs w:val="22"/>
        </w:rPr>
        <w:t xml:space="preserve">Α.6 Πιστοποιητικό της αρμόδιας κατά περίπτωση αρχής, από το οποίο να προκύπτει πως είναι </w:t>
      </w:r>
      <w:r w:rsidRPr="00494358">
        <w:rPr>
          <w:b/>
          <w:sz w:val="22"/>
          <w:szCs w:val="22"/>
        </w:rPr>
        <w:t>ενήμεροι</w:t>
      </w:r>
      <w:r w:rsidRPr="00494358">
        <w:rPr>
          <w:sz w:val="22"/>
          <w:szCs w:val="22"/>
        </w:rPr>
        <w:t xml:space="preserve"> ως προς τις </w:t>
      </w:r>
      <w:r w:rsidRPr="00494358">
        <w:rPr>
          <w:b/>
          <w:sz w:val="22"/>
          <w:szCs w:val="22"/>
        </w:rPr>
        <w:t>φορολογικές υποχρεώσεις</w:t>
      </w:r>
      <w:r w:rsidRPr="00494358">
        <w:rPr>
          <w:sz w:val="22"/>
          <w:szCs w:val="22"/>
        </w:rPr>
        <w:t xml:space="preserve"> τους κατά την ημερομηνία διενέργειας του διαγωνισμού.</w:t>
      </w:r>
    </w:p>
    <w:p w:rsidR="00E333BF" w:rsidRPr="00494358" w:rsidRDefault="00E333BF" w:rsidP="00E333BF">
      <w:pPr>
        <w:autoSpaceDE w:val="0"/>
        <w:autoSpaceDN w:val="0"/>
        <w:adjustRightInd w:val="0"/>
        <w:rPr>
          <w:sz w:val="22"/>
          <w:szCs w:val="22"/>
        </w:rPr>
      </w:pPr>
      <w:r w:rsidRPr="00494358">
        <w:rPr>
          <w:sz w:val="22"/>
          <w:szCs w:val="22"/>
        </w:rPr>
        <w:lastRenderedPageBreak/>
        <w:t xml:space="preserve">Α.7  </w:t>
      </w:r>
      <w:r w:rsidRPr="00494358">
        <w:rPr>
          <w:b/>
          <w:sz w:val="22"/>
          <w:szCs w:val="22"/>
        </w:rPr>
        <w:t>Πιστοποιητικό</w:t>
      </w:r>
      <w:r w:rsidRPr="00494358">
        <w:rPr>
          <w:sz w:val="22"/>
          <w:szCs w:val="22"/>
        </w:rPr>
        <w:t xml:space="preserve"> του οικείου επιμελητηρίου με το οποίο θα πιστοποιείται η εγγραφή τους σ' αυτό και το είδος των εργασιών τους, που θα έχει  εκδοθεί το πολύ έξι (6) μήνες πριν από την ημερομηνία διενέργειας του διαγωνισμού </w:t>
      </w:r>
    </w:p>
    <w:p w:rsidR="00E333BF" w:rsidRPr="00494358" w:rsidRDefault="00E333BF" w:rsidP="00E333BF">
      <w:pPr>
        <w:autoSpaceDE w:val="0"/>
        <w:autoSpaceDN w:val="0"/>
        <w:adjustRightInd w:val="0"/>
        <w:rPr>
          <w:sz w:val="22"/>
          <w:szCs w:val="22"/>
        </w:rPr>
      </w:pPr>
      <w:r w:rsidRPr="00494358">
        <w:rPr>
          <w:sz w:val="22"/>
          <w:szCs w:val="22"/>
        </w:rPr>
        <w:t>Α.8  Υπεύθυνη δήλωση του Ν. 1599/86 στην οποία θα δηλώνεται ότι:</w:t>
      </w:r>
    </w:p>
    <w:p w:rsidR="00E333BF" w:rsidRPr="00494358" w:rsidRDefault="00E333BF" w:rsidP="00E333BF">
      <w:pPr>
        <w:numPr>
          <w:ilvl w:val="0"/>
          <w:numId w:val="24"/>
        </w:numPr>
        <w:autoSpaceDE w:val="0"/>
        <w:autoSpaceDN w:val="0"/>
        <w:adjustRightInd w:val="0"/>
        <w:rPr>
          <w:sz w:val="22"/>
          <w:szCs w:val="22"/>
        </w:rPr>
      </w:pPr>
      <w:r w:rsidRPr="00494358">
        <w:rPr>
          <w:sz w:val="22"/>
          <w:szCs w:val="22"/>
        </w:rPr>
        <w:t>Δεν υφίστανται νομικοί περιορισμοί λειτουργίας της επιχείρησης</w:t>
      </w:r>
    </w:p>
    <w:p w:rsidR="00E333BF" w:rsidRPr="00494358" w:rsidRDefault="00E333BF" w:rsidP="00E333BF">
      <w:pPr>
        <w:numPr>
          <w:ilvl w:val="0"/>
          <w:numId w:val="24"/>
        </w:numPr>
        <w:autoSpaceDE w:val="0"/>
        <w:autoSpaceDN w:val="0"/>
        <w:adjustRightInd w:val="0"/>
        <w:rPr>
          <w:sz w:val="22"/>
          <w:szCs w:val="22"/>
        </w:rPr>
      </w:pPr>
      <w:r w:rsidRPr="00494358">
        <w:rPr>
          <w:sz w:val="22"/>
          <w:szCs w:val="22"/>
        </w:rPr>
        <w:t>Δεν έχει αποκλεισθεί η συμμετοχή τους από διαγωνισμούς του δημοσίου η των  Ο.Τ.Α.</w:t>
      </w:r>
    </w:p>
    <w:p w:rsidR="00E333BF" w:rsidRPr="00494358" w:rsidRDefault="00E333BF" w:rsidP="00E333BF">
      <w:pPr>
        <w:numPr>
          <w:ilvl w:val="0"/>
          <w:numId w:val="24"/>
        </w:numPr>
        <w:autoSpaceDE w:val="0"/>
        <w:autoSpaceDN w:val="0"/>
        <w:adjustRightInd w:val="0"/>
        <w:ind w:right="-148"/>
      </w:pPr>
      <w:r w:rsidRPr="00494358">
        <w:rPr>
          <w:sz w:val="22"/>
          <w:szCs w:val="22"/>
        </w:rPr>
        <w:t xml:space="preserve">Έλαβε γνώση των όρων της διακήρυξης των σχετικών με αυτή διατάξεων και των τεχνικών προδιαγραφών και ότι τους αποδέχεται πλήρως και ανεπιφύλακτα. </w:t>
      </w:r>
    </w:p>
    <w:p w:rsidR="00E333BF" w:rsidRPr="00494358" w:rsidRDefault="00E333BF" w:rsidP="00E333BF">
      <w:pPr>
        <w:autoSpaceDE w:val="0"/>
        <w:autoSpaceDN w:val="0"/>
        <w:adjustRightInd w:val="0"/>
        <w:ind w:left="720" w:right="-148"/>
      </w:pPr>
    </w:p>
    <w:p w:rsidR="00E333BF" w:rsidRPr="00494358" w:rsidRDefault="00E333BF" w:rsidP="00E333BF">
      <w:pPr>
        <w:ind w:right="-148"/>
        <w:rPr>
          <w:sz w:val="22"/>
          <w:szCs w:val="22"/>
        </w:rPr>
      </w:pPr>
      <w:r w:rsidRPr="00494358">
        <w:rPr>
          <w:sz w:val="22"/>
          <w:szCs w:val="22"/>
        </w:rPr>
        <w:t xml:space="preserve">Β) ΑΛΛΟΔΑΠΟΙ </w:t>
      </w:r>
    </w:p>
    <w:p w:rsidR="00E333BF" w:rsidRPr="00494358" w:rsidRDefault="00E333BF" w:rsidP="00E333BF">
      <w:pPr>
        <w:ind w:right="-148"/>
        <w:rPr>
          <w:sz w:val="22"/>
          <w:szCs w:val="22"/>
        </w:rPr>
      </w:pPr>
      <w:r w:rsidRPr="00494358">
        <w:rPr>
          <w:sz w:val="22"/>
          <w:szCs w:val="22"/>
        </w:rPr>
        <w:t>Β.1  Τα ως άνω για τους Έλληνες Πολίτες αλλά με έκδοση στη χώρα εγκατάστασής τους</w:t>
      </w:r>
    </w:p>
    <w:p w:rsidR="00E333BF" w:rsidRPr="00494358" w:rsidRDefault="00E333BF" w:rsidP="00E333BF">
      <w:pPr>
        <w:ind w:right="-148"/>
        <w:rPr>
          <w:sz w:val="22"/>
          <w:szCs w:val="22"/>
        </w:rPr>
      </w:pPr>
    </w:p>
    <w:p w:rsidR="00E333BF" w:rsidRPr="00494358" w:rsidRDefault="00E333BF" w:rsidP="00E333BF">
      <w:pPr>
        <w:ind w:right="-148"/>
        <w:rPr>
          <w:sz w:val="22"/>
          <w:szCs w:val="22"/>
        </w:rPr>
      </w:pPr>
      <w:r w:rsidRPr="00494358">
        <w:rPr>
          <w:sz w:val="22"/>
          <w:szCs w:val="22"/>
        </w:rPr>
        <w:t>Γ) ΝΟΜΙΚΑ ΠΡΟΣΩΠΑ (Ημεδαπά ή Αλλοδαπά)</w:t>
      </w:r>
    </w:p>
    <w:p w:rsidR="00E333BF" w:rsidRPr="00494358" w:rsidRDefault="00E333BF" w:rsidP="00E333BF">
      <w:pPr>
        <w:ind w:right="-148"/>
        <w:rPr>
          <w:sz w:val="22"/>
          <w:szCs w:val="22"/>
        </w:rPr>
      </w:pPr>
      <w:r w:rsidRPr="00494358">
        <w:rPr>
          <w:sz w:val="22"/>
          <w:szCs w:val="22"/>
        </w:rPr>
        <w:t xml:space="preserve">Γ.1  Όλα τα παραπάνω δικαιολογητικά που αφορούν τους Έλληνες και Αλλοδαπούς Πολίτες </w:t>
      </w:r>
    </w:p>
    <w:p w:rsidR="00E333BF" w:rsidRPr="00E26525" w:rsidRDefault="00E333BF" w:rsidP="00E333BF">
      <w:pPr>
        <w:ind w:right="-148"/>
        <w:rPr>
          <w:sz w:val="22"/>
          <w:szCs w:val="22"/>
        </w:rPr>
      </w:pPr>
      <w:r w:rsidRPr="00494358">
        <w:rPr>
          <w:sz w:val="22"/>
          <w:szCs w:val="22"/>
        </w:rPr>
        <w:t>Γ.2  Τα κατά περίπτωση δικαιολογητικά</w:t>
      </w:r>
      <w:r w:rsidRPr="00E26525">
        <w:rPr>
          <w:sz w:val="22"/>
          <w:szCs w:val="22"/>
        </w:rPr>
        <w:t xml:space="preserve"> και έγγραφα σύστασης, νομιμοποίησης και εκπροσώπησής τους, όπως και λοιπά νομιμοποιητικά έγγραφα (κωδικοποιημένο καταστατικό, ΦΕΚ κλπ.) εν ισχύ κατά την καταληκτική ημερομηνία υποβολής των προσφορών, από τα οποία να προκύπτει ποιοι δεσμεύουν το νομικό πρόσωπο  με την υπογραφή τους.</w:t>
      </w:r>
    </w:p>
    <w:p w:rsidR="00E333BF" w:rsidRPr="00E26525" w:rsidRDefault="00E333BF" w:rsidP="00E333BF">
      <w:pPr>
        <w:ind w:right="-148"/>
        <w:rPr>
          <w:sz w:val="22"/>
          <w:szCs w:val="22"/>
        </w:rPr>
      </w:pPr>
      <w:r w:rsidRPr="00E26525">
        <w:rPr>
          <w:sz w:val="22"/>
          <w:szCs w:val="22"/>
        </w:rPr>
        <w:t>Γ.</w:t>
      </w:r>
      <w:r>
        <w:rPr>
          <w:sz w:val="22"/>
          <w:szCs w:val="22"/>
        </w:rPr>
        <w:t>3</w:t>
      </w:r>
      <w:r w:rsidRPr="00E26525">
        <w:rPr>
          <w:sz w:val="22"/>
          <w:szCs w:val="22"/>
        </w:rPr>
        <w:t xml:space="preserve"> Ειδικότερα τα  ανωτέρω Νομικά Πρόσωπα πρέπει να προσκομίζουν για τους διαχειριστές , στις περιπτώσεις των Εταιρειών Περιορισμένης Ευθύνης (Ε.Π.Ε.) και των προσωπικών εταιρειών (Ο.Ε και Ε.Ε.) και για τον πρόεδρο και Διευθύνοντα σύμβουλο για τις Α.Ε. , απόσπασμα ποινικού μητρώου ή άλλο ισοδύναμο έγγραφο αρμόδιας δικαστικής ή διοικητικής αρχής της χώρας εγκατάστασης</w:t>
      </w:r>
      <w:r>
        <w:rPr>
          <w:sz w:val="22"/>
          <w:szCs w:val="22"/>
        </w:rPr>
        <w:t>,</w:t>
      </w:r>
      <w:r w:rsidRPr="00E26525">
        <w:rPr>
          <w:sz w:val="22"/>
          <w:szCs w:val="22"/>
        </w:rPr>
        <w:t xml:space="preserve"> έκδοσης τουλάχιστον του τελευταίου τριμήνου από τα οποία να προκύπτει ότι τα ανωτέρω πρόσωπα δεν έχουν καταδικασθεί για αμετάκλητη δικαστική απόφαση για κάποιο από τα αδικήματα της περίπτωσης Α</w:t>
      </w:r>
      <w:r>
        <w:rPr>
          <w:sz w:val="22"/>
          <w:szCs w:val="22"/>
        </w:rPr>
        <w:t>2</w:t>
      </w:r>
      <w:r w:rsidRPr="00E26525">
        <w:rPr>
          <w:sz w:val="22"/>
          <w:szCs w:val="22"/>
        </w:rPr>
        <w:t xml:space="preserve"> του παρόντος άρθρου.</w:t>
      </w:r>
    </w:p>
    <w:p w:rsidR="00E333BF" w:rsidRPr="00E26525" w:rsidRDefault="00E333BF" w:rsidP="00E333BF">
      <w:pPr>
        <w:ind w:right="-148"/>
        <w:rPr>
          <w:sz w:val="22"/>
          <w:szCs w:val="22"/>
        </w:rPr>
      </w:pPr>
    </w:p>
    <w:p w:rsidR="00E333BF" w:rsidRPr="00E26525" w:rsidRDefault="00E333BF" w:rsidP="00E333BF">
      <w:pPr>
        <w:ind w:right="-148"/>
        <w:rPr>
          <w:sz w:val="22"/>
          <w:szCs w:val="22"/>
        </w:rPr>
      </w:pPr>
      <w:r w:rsidRPr="00E26525">
        <w:rPr>
          <w:sz w:val="22"/>
          <w:szCs w:val="22"/>
        </w:rPr>
        <w:t>Δ) ΣΥΝΕΤΑΙΡΙΣΜΟΙ</w:t>
      </w:r>
    </w:p>
    <w:p w:rsidR="00E333BF" w:rsidRPr="00E26525" w:rsidRDefault="00E333BF" w:rsidP="00E333BF">
      <w:pPr>
        <w:ind w:right="-148"/>
        <w:rPr>
          <w:sz w:val="22"/>
          <w:szCs w:val="22"/>
        </w:rPr>
      </w:pPr>
      <w:r w:rsidRPr="00494358">
        <w:rPr>
          <w:sz w:val="22"/>
          <w:szCs w:val="22"/>
        </w:rPr>
        <w:t>Δ.1   Εγγυητική Επιστολή συμμετοχής στο διαγωνισμό ( με τους όρους που αναφέρονται στο άρθρο 10ο της παρούσας ) που είναι</w:t>
      </w:r>
      <w:r w:rsidRPr="00E26525">
        <w:rPr>
          <w:sz w:val="22"/>
          <w:szCs w:val="22"/>
        </w:rPr>
        <w:t xml:space="preserve"> το </w:t>
      </w:r>
      <w:r>
        <w:rPr>
          <w:sz w:val="22"/>
          <w:szCs w:val="22"/>
        </w:rPr>
        <w:t>2</w:t>
      </w:r>
      <w:r w:rsidRPr="00E26525">
        <w:rPr>
          <w:sz w:val="22"/>
          <w:szCs w:val="22"/>
        </w:rPr>
        <w:t xml:space="preserve">% επί της συνολικής ενδεικτικά προϋπολογισθείσας δαπάνης, </w:t>
      </w:r>
      <w:r>
        <w:rPr>
          <w:sz w:val="22"/>
          <w:szCs w:val="22"/>
        </w:rPr>
        <w:t>χωρίς</w:t>
      </w:r>
      <w:r w:rsidRPr="00E26525">
        <w:rPr>
          <w:sz w:val="22"/>
          <w:szCs w:val="22"/>
        </w:rPr>
        <w:t xml:space="preserve"> ΦΠΑ</w:t>
      </w:r>
    </w:p>
    <w:p w:rsidR="00E333BF" w:rsidRPr="00E26525" w:rsidRDefault="00E333BF" w:rsidP="00E333BF">
      <w:pPr>
        <w:ind w:right="-148"/>
        <w:rPr>
          <w:sz w:val="22"/>
          <w:szCs w:val="22"/>
        </w:rPr>
      </w:pPr>
      <w:r w:rsidRPr="00E26525">
        <w:rPr>
          <w:sz w:val="22"/>
          <w:szCs w:val="22"/>
        </w:rPr>
        <w:t>Δ.2  Βεβαίωση εποπτεύουσας αρχής ότι ο Συνεταιρισμός λειτουργεί νόμιμα</w:t>
      </w:r>
    </w:p>
    <w:p w:rsidR="00E333BF" w:rsidRPr="00E26525" w:rsidRDefault="00E333BF" w:rsidP="00E333BF">
      <w:pPr>
        <w:autoSpaceDE w:val="0"/>
        <w:autoSpaceDN w:val="0"/>
        <w:adjustRightInd w:val="0"/>
        <w:rPr>
          <w:sz w:val="22"/>
          <w:szCs w:val="22"/>
        </w:rPr>
      </w:pPr>
      <w:r w:rsidRPr="00E26525">
        <w:rPr>
          <w:sz w:val="22"/>
          <w:szCs w:val="22"/>
        </w:rPr>
        <w:t>Δ.3  Πιστοποιητικό αρμόδιας δικαστικής ή διοικητικής αρχής από τα οποία να προκύπτει ότι δεν συντρέχουν οι περιπτώσεις Α</w:t>
      </w:r>
      <w:r>
        <w:rPr>
          <w:sz w:val="22"/>
          <w:szCs w:val="22"/>
        </w:rPr>
        <w:t>2</w:t>
      </w:r>
      <w:r w:rsidRPr="00E26525">
        <w:rPr>
          <w:sz w:val="22"/>
          <w:szCs w:val="22"/>
        </w:rPr>
        <w:t>, Α</w:t>
      </w:r>
      <w:r>
        <w:rPr>
          <w:sz w:val="22"/>
          <w:szCs w:val="22"/>
        </w:rPr>
        <w:t>3</w:t>
      </w:r>
      <w:r w:rsidRPr="00E26525">
        <w:rPr>
          <w:sz w:val="22"/>
          <w:szCs w:val="22"/>
        </w:rPr>
        <w:t xml:space="preserve">  του παρόντος άρθρου.</w:t>
      </w:r>
    </w:p>
    <w:p w:rsidR="00E333BF" w:rsidRPr="00E26525" w:rsidRDefault="00E333BF" w:rsidP="00E333BF">
      <w:pPr>
        <w:ind w:right="-148"/>
        <w:rPr>
          <w:sz w:val="22"/>
          <w:szCs w:val="22"/>
        </w:rPr>
      </w:pPr>
    </w:p>
    <w:p w:rsidR="00E333BF" w:rsidRPr="00E26525" w:rsidRDefault="00E333BF" w:rsidP="00E333BF">
      <w:pPr>
        <w:ind w:right="-148"/>
        <w:rPr>
          <w:sz w:val="22"/>
          <w:szCs w:val="22"/>
        </w:rPr>
      </w:pPr>
      <w:r w:rsidRPr="00E26525">
        <w:rPr>
          <w:sz w:val="22"/>
          <w:szCs w:val="22"/>
        </w:rPr>
        <w:t xml:space="preserve">Ε) ΕΝΩΣΕΙΣ ΠΡΟΜΗΘΕΥΤΩΝ </w:t>
      </w:r>
    </w:p>
    <w:p w:rsidR="00E333BF" w:rsidRDefault="00E333BF" w:rsidP="00E333BF">
      <w:pPr>
        <w:ind w:right="-148"/>
        <w:rPr>
          <w:sz w:val="22"/>
          <w:szCs w:val="22"/>
        </w:rPr>
      </w:pPr>
      <w:r w:rsidRPr="00E26525">
        <w:rPr>
          <w:sz w:val="22"/>
          <w:szCs w:val="22"/>
        </w:rPr>
        <w:t>Ε.1  Όλα τα παραπάνω δικαιολογητικά για κάθε υποψήφιο προμηθευτή που συμμετέχει στην Ένωση.</w:t>
      </w:r>
    </w:p>
    <w:p w:rsidR="00E333BF" w:rsidRPr="00A83996" w:rsidRDefault="00E333BF" w:rsidP="00E333BF">
      <w:pPr>
        <w:autoSpaceDE w:val="0"/>
        <w:autoSpaceDN w:val="0"/>
        <w:adjustRightInd w:val="0"/>
        <w:rPr>
          <w:sz w:val="22"/>
          <w:szCs w:val="22"/>
        </w:rPr>
      </w:pPr>
      <w:r w:rsidRPr="00A83996">
        <w:rPr>
          <w:sz w:val="22"/>
          <w:szCs w:val="22"/>
        </w:rPr>
        <w:t>Ε.2 Πιστοποιητικό σκοπιμότητας του ΕΟΜΜΕΧ, για ενώσεις προμηθευτών που</w:t>
      </w:r>
      <w:r>
        <w:rPr>
          <w:sz w:val="22"/>
          <w:szCs w:val="22"/>
        </w:rPr>
        <w:t xml:space="preserve"> </w:t>
      </w:r>
      <w:r w:rsidRPr="00A83996">
        <w:rPr>
          <w:sz w:val="22"/>
          <w:szCs w:val="22"/>
        </w:rPr>
        <w:t>αποτελούνται από μικρομεσαίες μεταποιητικές επιχειρήσεις (ΜΜΕ) ή παραγωγικούς</w:t>
      </w:r>
      <w:r>
        <w:rPr>
          <w:sz w:val="22"/>
          <w:szCs w:val="22"/>
        </w:rPr>
        <w:t xml:space="preserve"> </w:t>
      </w:r>
      <w:r w:rsidRPr="00A83996">
        <w:rPr>
          <w:sz w:val="22"/>
          <w:szCs w:val="22"/>
        </w:rPr>
        <w:t>αστικούς συνεταιρισμούς στις οποίες μετέχουν και επιχειρήσεις του εσωτερικού ή του</w:t>
      </w:r>
    </w:p>
    <w:p w:rsidR="00E333BF" w:rsidRPr="00A83996" w:rsidRDefault="00E333BF" w:rsidP="00E333BF">
      <w:pPr>
        <w:autoSpaceDE w:val="0"/>
        <w:autoSpaceDN w:val="0"/>
        <w:adjustRightInd w:val="0"/>
        <w:rPr>
          <w:sz w:val="22"/>
          <w:szCs w:val="22"/>
        </w:rPr>
      </w:pPr>
      <w:r w:rsidRPr="00A83996">
        <w:rPr>
          <w:sz w:val="22"/>
          <w:szCs w:val="22"/>
        </w:rPr>
        <w:t>εξωτερικού είτε μεγαλύτερου μεγέθους, είτε με μη μεταποιητική δραστηριότητα και</w:t>
      </w:r>
    </w:p>
    <w:p w:rsidR="00E333BF" w:rsidRPr="00A83996" w:rsidRDefault="00E333BF" w:rsidP="00E333BF">
      <w:pPr>
        <w:autoSpaceDE w:val="0"/>
        <w:autoSpaceDN w:val="0"/>
        <w:adjustRightInd w:val="0"/>
        <w:rPr>
          <w:sz w:val="22"/>
          <w:szCs w:val="22"/>
        </w:rPr>
      </w:pPr>
      <w:r w:rsidRPr="00A83996">
        <w:rPr>
          <w:sz w:val="22"/>
          <w:szCs w:val="22"/>
        </w:rPr>
        <w:t>εφόσον οι εργασίες που θα εκτελεστούν από τις ΜΜΕ ή τους παραγωγικούς</w:t>
      </w:r>
      <w:r>
        <w:rPr>
          <w:sz w:val="22"/>
          <w:szCs w:val="22"/>
        </w:rPr>
        <w:t xml:space="preserve"> </w:t>
      </w:r>
      <w:r w:rsidRPr="00A83996">
        <w:rPr>
          <w:sz w:val="22"/>
          <w:szCs w:val="22"/>
        </w:rPr>
        <w:t>αστικούς συνεταιρισμούς αντιπροσωπεύουν ποσοστό μεγαλύτερο από 50%</w:t>
      </w:r>
      <w:r>
        <w:rPr>
          <w:sz w:val="22"/>
          <w:szCs w:val="22"/>
        </w:rPr>
        <w:t xml:space="preserve"> .</w:t>
      </w:r>
      <w:r w:rsidRPr="00A83996">
        <w:rPr>
          <w:sz w:val="22"/>
          <w:szCs w:val="22"/>
        </w:rPr>
        <w:t>Το πιστοποιητικό αυτό μπορεί να υποβληθεί και μετά την υποβολή της προσφοράς</w:t>
      </w:r>
      <w:r>
        <w:rPr>
          <w:sz w:val="22"/>
          <w:szCs w:val="22"/>
        </w:rPr>
        <w:t xml:space="preserve"> </w:t>
      </w:r>
      <w:r w:rsidRPr="00A83996">
        <w:rPr>
          <w:sz w:val="22"/>
          <w:szCs w:val="22"/>
        </w:rPr>
        <w:t>μέσα σε 15 ημέρες από την ημερομηνία διενέργειας του διαγωνισμού.</w:t>
      </w:r>
    </w:p>
    <w:p w:rsidR="00E333BF" w:rsidRPr="00E26525" w:rsidRDefault="00E333BF" w:rsidP="00E333BF">
      <w:pPr>
        <w:ind w:right="-148"/>
        <w:rPr>
          <w:sz w:val="22"/>
          <w:szCs w:val="22"/>
        </w:rPr>
      </w:pPr>
      <w:r w:rsidRPr="005335C8">
        <w:rPr>
          <w:b/>
        </w:rPr>
        <w:t>8.2</w:t>
      </w:r>
      <w:r w:rsidRPr="00E26525">
        <w:rPr>
          <w:sz w:val="22"/>
          <w:szCs w:val="22"/>
        </w:rPr>
        <w:t xml:space="preserve">  Εφόσον οι προμηθευτές συμμετέχουν στο διαγωνισμό με εκπροσώπους τους , υπο</w:t>
      </w:r>
      <w:r>
        <w:rPr>
          <w:sz w:val="22"/>
          <w:szCs w:val="22"/>
        </w:rPr>
        <w:t>βάλλουν εξουσιοδότηση εκπροσώπησης.</w:t>
      </w:r>
    </w:p>
    <w:p w:rsidR="00E333BF" w:rsidRPr="00797A1C" w:rsidRDefault="00E333BF" w:rsidP="00E333BF">
      <w:pPr>
        <w:autoSpaceDE w:val="0"/>
        <w:autoSpaceDN w:val="0"/>
        <w:adjustRightInd w:val="0"/>
        <w:rPr>
          <w:sz w:val="22"/>
          <w:szCs w:val="22"/>
        </w:rPr>
      </w:pPr>
      <w:r w:rsidRPr="005335C8">
        <w:rPr>
          <w:b/>
        </w:rPr>
        <w:t>8.3</w:t>
      </w:r>
      <w:r w:rsidRPr="00E26525">
        <w:rPr>
          <w:sz w:val="22"/>
          <w:szCs w:val="22"/>
        </w:rPr>
        <w:t xml:space="preserve">  </w:t>
      </w:r>
      <w:r w:rsidRPr="00797A1C">
        <w:rPr>
          <w:sz w:val="22"/>
          <w:szCs w:val="22"/>
        </w:rPr>
        <w:t>Σε περίπτωση εγκατάστασης των συμμετεχόντων στην αλλοδαπή, τα δικαιολογητικά</w:t>
      </w:r>
    </w:p>
    <w:p w:rsidR="00E333BF" w:rsidRPr="00797A1C" w:rsidRDefault="00E333BF" w:rsidP="00E333BF">
      <w:pPr>
        <w:autoSpaceDE w:val="0"/>
        <w:autoSpaceDN w:val="0"/>
        <w:adjustRightInd w:val="0"/>
        <w:rPr>
          <w:sz w:val="22"/>
          <w:szCs w:val="22"/>
        </w:rPr>
      </w:pPr>
      <w:r w:rsidRPr="00797A1C">
        <w:rPr>
          <w:sz w:val="22"/>
          <w:szCs w:val="22"/>
        </w:rPr>
        <w:t>που εκδίδονται με βάση την ισχύουσα νομοθεσία της χώρας που είναι</w:t>
      </w:r>
      <w:r>
        <w:rPr>
          <w:sz w:val="22"/>
          <w:szCs w:val="22"/>
        </w:rPr>
        <w:t xml:space="preserve"> </w:t>
      </w:r>
      <w:r w:rsidRPr="00797A1C">
        <w:rPr>
          <w:sz w:val="22"/>
          <w:szCs w:val="22"/>
        </w:rPr>
        <w:t>εγκατεστημένοι, πρέπει να υποβάλλονται επικυρωμένα από την κατά το νόμο</w:t>
      </w:r>
      <w:r>
        <w:rPr>
          <w:sz w:val="22"/>
          <w:szCs w:val="22"/>
        </w:rPr>
        <w:t xml:space="preserve"> </w:t>
      </w:r>
      <w:r w:rsidRPr="00797A1C">
        <w:rPr>
          <w:sz w:val="22"/>
          <w:szCs w:val="22"/>
        </w:rPr>
        <w:t>αρμόδια αρχή του κράτους της έδρας του ιδρύματος που τα εκδίδει και να</w:t>
      </w:r>
      <w:r>
        <w:rPr>
          <w:sz w:val="22"/>
          <w:szCs w:val="22"/>
        </w:rPr>
        <w:t xml:space="preserve"> </w:t>
      </w:r>
      <w:r w:rsidRPr="00797A1C">
        <w:rPr>
          <w:sz w:val="22"/>
          <w:szCs w:val="22"/>
        </w:rPr>
        <w:t>συνοδεύονται από επίσημη μετάφραση στην ελληνική γλώσσα</w:t>
      </w:r>
      <w:r>
        <w:rPr>
          <w:sz w:val="22"/>
          <w:szCs w:val="22"/>
        </w:rPr>
        <w:t xml:space="preserve">. </w:t>
      </w:r>
      <w:r w:rsidRPr="00797A1C">
        <w:rPr>
          <w:sz w:val="22"/>
          <w:szCs w:val="22"/>
        </w:rPr>
        <w:t>Σε περίπτωση που το οικείο κράτος όπου είναι εγκατεστημένος ο προμηθευτής, δεν</w:t>
      </w:r>
      <w:r>
        <w:rPr>
          <w:sz w:val="22"/>
          <w:szCs w:val="22"/>
        </w:rPr>
        <w:t xml:space="preserve"> εκδίδ</w:t>
      </w:r>
      <w:r w:rsidRPr="00797A1C">
        <w:rPr>
          <w:sz w:val="22"/>
          <w:szCs w:val="22"/>
        </w:rPr>
        <w:t>ει κάποιο έγγραφο ή πιστοποιητικό από αυτά που ζητούνται πιο πάνω, ή που</w:t>
      </w:r>
    </w:p>
    <w:p w:rsidR="00E333BF" w:rsidRPr="00797A1C" w:rsidRDefault="00E333BF" w:rsidP="00E333BF">
      <w:pPr>
        <w:autoSpaceDE w:val="0"/>
        <w:autoSpaceDN w:val="0"/>
        <w:adjustRightInd w:val="0"/>
        <w:rPr>
          <w:sz w:val="22"/>
          <w:szCs w:val="22"/>
        </w:rPr>
      </w:pPr>
      <w:r w:rsidRPr="00797A1C">
        <w:rPr>
          <w:sz w:val="22"/>
          <w:szCs w:val="22"/>
        </w:rPr>
        <w:t>αυτό δεν καλύπτει όλες τις ανωτέρω περιπτώσεις αυτό μπορεί να αντικαθίσταται από</w:t>
      </w:r>
    </w:p>
    <w:p w:rsidR="00E333BF" w:rsidRPr="00797A1C" w:rsidRDefault="00E333BF" w:rsidP="00E333BF">
      <w:pPr>
        <w:autoSpaceDE w:val="0"/>
        <w:autoSpaceDN w:val="0"/>
        <w:adjustRightInd w:val="0"/>
        <w:rPr>
          <w:sz w:val="22"/>
          <w:szCs w:val="22"/>
        </w:rPr>
      </w:pPr>
      <w:r w:rsidRPr="00797A1C">
        <w:rPr>
          <w:sz w:val="22"/>
          <w:szCs w:val="22"/>
        </w:rPr>
        <w:t>ένορκη βεβαίωση του ενδιαφερομένου ή στα κράτη μέλη όπου δεν προβλέπεται η</w:t>
      </w:r>
    </w:p>
    <w:p w:rsidR="00E333BF" w:rsidRPr="00797A1C" w:rsidRDefault="00E333BF" w:rsidP="00E333BF">
      <w:pPr>
        <w:autoSpaceDE w:val="0"/>
        <w:autoSpaceDN w:val="0"/>
        <w:adjustRightInd w:val="0"/>
        <w:rPr>
          <w:sz w:val="22"/>
          <w:szCs w:val="22"/>
        </w:rPr>
      </w:pPr>
      <w:r w:rsidRPr="00797A1C">
        <w:rPr>
          <w:sz w:val="22"/>
          <w:szCs w:val="22"/>
        </w:rPr>
        <w:t>ένορκη βεβαίωση, από υπεύθυνη δήλωση ενώπιον αρμόδιας δικαστικής ή</w:t>
      </w:r>
      <w:r>
        <w:rPr>
          <w:sz w:val="22"/>
          <w:szCs w:val="22"/>
        </w:rPr>
        <w:t xml:space="preserve"> </w:t>
      </w:r>
      <w:r w:rsidRPr="00797A1C">
        <w:rPr>
          <w:sz w:val="22"/>
          <w:szCs w:val="22"/>
        </w:rPr>
        <w:t>διοικητικής αρχής, συμβολαιογράφου ή αρμόδιου επαγγελματικού οργανισμού του</w:t>
      </w:r>
      <w:r>
        <w:rPr>
          <w:sz w:val="22"/>
          <w:szCs w:val="22"/>
        </w:rPr>
        <w:t xml:space="preserve"> </w:t>
      </w:r>
      <w:r w:rsidRPr="00797A1C">
        <w:rPr>
          <w:sz w:val="22"/>
          <w:szCs w:val="22"/>
        </w:rPr>
        <w:t xml:space="preserve">κράτους καταγωγής ή </w:t>
      </w:r>
      <w:r w:rsidRPr="00797A1C">
        <w:rPr>
          <w:sz w:val="22"/>
          <w:szCs w:val="22"/>
        </w:rPr>
        <w:lastRenderedPageBreak/>
        <w:t>προέλευσης, στην οποία θα βεβαιώνεται ότι ο Υποψήφιος</w:t>
      </w:r>
      <w:r>
        <w:rPr>
          <w:sz w:val="22"/>
          <w:szCs w:val="22"/>
        </w:rPr>
        <w:t xml:space="preserve"> </w:t>
      </w:r>
      <w:r w:rsidRPr="00797A1C">
        <w:rPr>
          <w:sz w:val="22"/>
          <w:szCs w:val="22"/>
        </w:rPr>
        <w:t xml:space="preserve">Ανάδοχος δεν βρίσκεται στην αντίστοιχη κατάσταση. Η υποχρέωση αυτή αφορά </w:t>
      </w:r>
      <w:r>
        <w:rPr>
          <w:sz w:val="22"/>
          <w:szCs w:val="22"/>
        </w:rPr>
        <w:t xml:space="preserve">όλες </w:t>
      </w:r>
      <w:r w:rsidRPr="00797A1C">
        <w:rPr>
          <w:sz w:val="22"/>
          <w:szCs w:val="22"/>
        </w:rPr>
        <w:t xml:space="preserve">τις πιο πάνω κατηγορίες και αλλοδαπών υποψηφίων. </w:t>
      </w:r>
    </w:p>
    <w:p w:rsidR="00E333BF" w:rsidRPr="000E6581" w:rsidRDefault="00E333BF" w:rsidP="00E333BF">
      <w:pPr>
        <w:ind w:right="-148"/>
        <w:rPr>
          <w:sz w:val="22"/>
          <w:szCs w:val="22"/>
        </w:rPr>
      </w:pPr>
      <w:r w:rsidRPr="000E6581">
        <w:rPr>
          <w:b/>
        </w:rPr>
        <w:t>8.4</w:t>
      </w:r>
      <w:r>
        <w:rPr>
          <w:sz w:val="22"/>
          <w:szCs w:val="22"/>
        </w:rPr>
        <w:t xml:space="preserve"> </w:t>
      </w:r>
      <w:r w:rsidRPr="000E6581">
        <w:rPr>
          <w:sz w:val="22"/>
          <w:szCs w:val="22"/>
        </w:rPr>
        <w:t>Σημειώνεται ότι όλες οι αναφερόμενες υπεύθυνες δηλώσεις του Ν. 1599/86, πρέπει</w:t>
      </w:r>
    </w:p>
    <w:p w:rsidR="00E333BF" w:rsidRPr="000E6581" w:rsidRDefault="00E333BF" w:rsidP="00E333BF">
      <w:pPr>
        <w:autoSpaceDE w:val="0"/>
        <w:autoSpaceDN w:val="0"/>
        <w:adjustRightInd w:val="0"/>
        <w:rPr>
          <w:sz w:val="22"/>
          <w:szCs w:val="22"/>
        </w:rPr>
      </w:pPr>
      <w:r w:rsidRPr="000E6581">
        <w:rPr>
          <w:sz w:val="22"/>
          <w:szCs w:val="22"/>
        </w:rPr>
        <w:t>να φέρουν σφραγίδα της επιχείρησης και να υπογράφονται</w:t>
      </w:r>
    </w:p>
    <w:p w:rsidR="00E333BF" w:rsidRPr="000E6581" w:rsidRDefault="00E333BF" w:rsidP="00E333BF">
      <w:pPr>
        <w:numPr>
          <w:ilvl w:val="0"/>
          <w:numId w:val="27"/>
        </w:numPr>
        <w:autoSpaceDE w:val="0"/>
        <w:autoSpaceDN w:val="0"/>
        <w:adjustRightInd w:val="0"/>
        <w:rPr>
          <w:sz w:val="22"/>
          <w:szCs w:val="22"/>
        </w:rPr>
      </w:pPr>
      <w:r w:rsidRPr="000E6581">
        <w:rPr>
          <w:sz w:val="22"/>
          <w:szCs w:val="22"/>
        </w:rPr>
        <w:t>από το ίδιο το φυσικό πρόσωπο που συμμετέχει στο διαγωνισμό, ή</w:t>
      </w:r>
    </w:p>
    <w:p w:rsidR="00E333BF" w:rsidRPr="000E6581" w:rsidRDefault="00E333BF" w:rsidP="00E333BF">
      <w:pPr>
        <w:numPr>
          <w:ilvl w:val="0"/>
          <w:numId w:val="27"/>
        </w:numPr>
        <w:autoSpaceDE w:val="0"/>
        <w:autoSpaceDN w:val="0"/>
        <w:adjustRightInd w:val="0"/>
        <w:rPr>
          <w:sz w:val="22"/>
          <w:szCs w:val="22"/>
        </w:rPr>
      </w:pPr>
      <w:r w:rsidRPr="000E6581">
        <w:rPr>
          <w:sz w:val="22"/>
          <w:szCs w:val="22"/>
        </w:rPr>
        <w:t>όταν πρόκειται για εταιρεία από τον νόμιμο εκπρόσωπο αυτής,</w:t>
      </w:r>
    </w:p>
    <w:p w:rsidR="00E333BF" w:rsidRPr="000E6581" w:rsidRDefault="00E333BF" w:rsidP="00E333BF">
      <w:pPr>
        <w:autoSpaceDE w:val="0"/>
        <w:autoSpaceDN w:val="0"/>
        <w:adjustRightInd w:val="0"/>
        <w:rPr>
          <w:sz w:val="22"/>
          <w:szCs w:val="22"/>
        </w:rPr>
      </w:pPr>
      <w:r w:rsidRPr="000E6581">
        <w:rPr>
          <w:sz w:val="22"/>
          <w:szCs w:val="22"/>
        </w:rPr>
        <w:t>Η υπεύθυνη δήλωση υπογράφεται ψηφιακά από τον προσφέροντα και δεν απαιτείται</w:t>
      </w:r>
    </w:p>
    <w:p w:rsidR="00E333BF" w:rsidRPr="000E6581" w:rsidRDefault="00E333BF" w:rsidP="00E333BF">
      <w:pPr>
        <w:autoSpaceDE w:val="0"/>
        <w:autoSpaceDN w:val="0"/>
        <w:adjustRightInd w:val="0"/>
        <w:rPr>
          <w:sz w:val="22"/>
          <w:szCs w:val="22"/>
        </w:rPr>
      </w:pPr>
      <w:r w:rsidRPr="000E6581">
        <w:rPr>
          <w:sz w:val="22"/>
          <w:szCs w:val="22"/>
        </w:rPr>
        <w:t>θεώρηση γνησίου υπογραφής.</w:t>
      </w:r>
    </w:p>
    <w:p w:rsidR="00E333BF" w:rsidRPr="00642B48" w:rsidRDefault="00E333BF" w:rsidP="00E333BF">
      <w:pPr>
        <w:autoSpaceDE w:val="0"/>
        <w:autoSpaceDN w:val="0"/>
        <w:adjustRightInd w:val="0"/>
        <w:rPr>
          <w:sz w:val="22"/>
          <w:szCs w:val="22"/>
        </w:rPr>
      </w:pPr>
      <w:r>
        <w:rPr>
          <w:b/>
          <w:sz w:val="22"/>
          <w:szCs w:val="22"/>
        </w:rPr>
        <w:t>8.5</w:t>
      </w:r>
      <w:r>
        <w:rPr>
          <w:sz w:val="22"/>
          <w:szCs w:val="22"/>
        </w:rPr>
        <w:t xml:space="preserve"> </w:t>
      </w:r>
      <w:r w:rsidRPr="00642B48">
        <w:rPr>
          <w:sz w:val="22"/>
          <w:szCs w:val="22"/>
        </w:rPr>
        <w:t>Επισημαίνεται ότι τα ανωτέρω Δικαιολογητικά Συμμετοχής που έχουν υποβληθεί με την</w:t>
      </w:r>
    </w:p>
    <w:p w:rsidR="00E333BF" w:rsidRPr="00642B48" w:rsidRDefault="00E333BF" w:rsidP="00E333BF">
      <w:pPr>
        <w:autoSpaceDE w:val="0"/>
        <w:autoSpaceDN w:val="0"/>
        <w:adjustRightInd w:val="0"/>
        <w:rPr>
          <w:sz w:val="22"/>
          <w:szCs w:val="22"/>
        </w:rPr>
      </w:pPr>
      <w:r w:rsidRPr="00642B48">
        <w:rPr>
          <w:sz w:val="22"/>
          <w:szCs w:val="22"/>
        </w:rPr>
        <w:t xml:space="preserve">ηλεκτρονική προσφορά </w:t>
      </w:r>
      <w:r w:rsidRPr="00CE1A92">
        <w:rPr>
          <w:sz w:val="22"/>
          <w:szCs w:val="22"/>
        </w:rPr>
        <w:t>σε</w:t>
      </w:r>
      <w:r>
        <w:rPr>
          <w:sz w:val="22"/>
          <w:szCs w:val="22"/>
        </w:rPr>
        <w:t xml:space="preserve"> </w:t>
      </w:r>
      <w:r w:rsidRPr="00CE1A92">
        <w:rPr>
          <w:sz w:val="22"/>
          <w:szCs w:val="22"/>
        </w:rPr>
        <w:t>μορφή αρχείου τύπου .</w:t>
      </w:r>
      <w:proofErr w:type="spellStart"/>
      <w:r w:rsidRPr="00CE1A92">
        <w:rPr>
          <w:sz w:val="22"/>
          <w:szCs w:val="22"/>
        </w:rPr>
        <w:t>pdf</w:t>
      </w:r>
      <w:proofErr w:type="spellEnd"/>
      <w:r w:rsidRPr="00CE1A92">
        <w:rPr>
          <w:sz w:val="22"/>
          <w:szCs w:val="22"/>
        </w:rPr>
        <w:t xml:space="preserve"> </w:t>
      </w:r>
      <w:r>
        <w:rPr>
          <w:sz w:val="22"/>
          <w:szCs w:val="22"/>
        </w:rPr>
        <w:t xml:space="preserve"> </w:t>
      </w:r>
      <w:r w:rsidRPr="00642B48">
        <w:rPr>
          <w:sz w:val="22"/>
          <w:szCs w:val="22"/>
        </w:rPr>
        <w:t xml:space="preserve">και δεν έχουν εκδοθεί/συνταχθεί από τον ίδιο τον οικονομικό φορέα ( άρα δεν φέρουν την ψηφιακή του υπογραφή) τότε </w:t>
      </w:r>
      <w:r w:rsidRPr="007F14D4">
        <w:rPr>
          <w:b/>
          <w:sz w:val="22"/>
          <w:szCs w:val="22"/>
        </w:rPr>
        <w:t>οφείλουν επί ποινή αποκλεισμού να τα προσκομίσουν</w:t>
      </w:r>
      <w:r w:rsidRPr="00642B48">
        <w:rPr>
          <w:sz w:val="22"/>
          <w:szCs w:val="22"/>
        </w:rPr>
        <w:t xml:space="preserve"> στ</w:t>
      </w:r>
      <w:r>
        <w:rPr>
          <w:sz w:val="22"/>
          <w:szCs w:val="22"/>
        </w:rPr>
        <w:t xml:space="preserve">ην </w:t>
      </w:r>
      <w:r w:rsidRPr="00642B48">
        <w:rPr>
          <w:sz w:val="22"/>
          <w:szCs w:val="22"/>
        </w:rPr>
        <w:t xml:space="preserve"> Υπηρεσία</w:t>
      </w:r>
      <w:r>
        <w:rPr>
          <w:sz w:val="22"/>
          <w:szCs w:val="22"/>
        </w:rPr>
        <w:t xml:space="preserve"> πρωτοκόλλου του Δήμου Σητείας </w:t>
      </w:r>
      <w:r w:rsidRPr="00642B48">
        <w:rPr>
          <w:sz w:val="22"/>
          <w:szCs w:val="22"/>
        </w:rPr>
        <w:t xml:space="preserve"> </w:t>
      </w:r>
      <w:r>
        <w:rPr>
          <w:sz w:val="22"/>
          <w:szCs w:val="22"/>
        </w:rPr>
        <w:t>,</w:t>
      </w:r>
      <w:r w:rsidRPr="00642B48">
        <w:rPr>
          <w:sz w:val="22"/>
          <w:szCs w:val="22"/>
        </w:rPr>
        <w:t xml:space="preserve">σε έντυπη μορφή, </w:t>
      </w:r>
      <w:r w:rsidRPr="00642B48">
        <w:rPr>
          <w:b/>
          <w:sz w:val="22"/>
          <w:szCs w:val="22"/>
        </w:rPr>
        <w:t>εντός τριών (3) εργασίμων ημερών</w:t>
      </w:r>
      <w:r w:rsidRPr="00642B48">
        <w:rPr>
          <w:sz w:val="22"/>
          <w:szCs w:val="22"/>
        </w:rPr>
        <w:t xml:space="preserve"> από την ηλεκτρονική υποβολή  της προσφοράς τους (</w:t>
      </w:r>
      <w:r w:rsidRPr="002D7C54">
        <w:rPr>
          <w:b/>
          <w:sz w:val="22"/>
          <w:szCs w:val="22"/>
        </w:rPr>
        <w:t xml:space="preserve">σε  σφραγισμένο </w:t>
      </w:r>
      <w:r w:rsidR="00E3425C" w:rsidRPr="00E3425C">
        <w:rPr>
          <w:b/>
          <w:sz w:val="22"/>
          <w:szCs w:val="22"/>
        </w:rPr>
        <w:t>(</w:t>
      </w:r>
      <w:proofErr w:type="spellStart"/>
      <w:r w:rsidRPr="002D7C54">
        <w:rPr>
          <w:b/>
          <w:sz w:val="22"/>
          <w:szCs w:val="22"/>
        </w:rPr>
        <w:t>υπο</w:t>
      </w:r>
      <w:proofErr w:type="spellEnd"/>
      <w:r w:rsidR="00E3425C" w:rsidRPr="00E3425C">
        <w:rPr>
          <w:b/>
          <w:sz w:val="22"/>
          <w:szCs w:val="22"/>
        </w:rPr>
        <w:t xml:space="preserve">) </w:t>
      </w:r>
      <w:r w:rsidRPr="002D7C54">
        <w:rPr>
          <w:b/>
          <w:sz w:val="22"/>
          <w:szCs w:val="22"/>
        </w:rPr>
        <w:t>φάκελο</w:t>
      </w:r>
      <w:r>
        <w:rPr>
          <w:sz w:val="22"/>
          <w:szCs w:val="22"/>
        </w:rPr>
        <w:t xml:space="preserve"> με εξωτερικές ενδείξεις Επιμέρους έντυπα δικαιολογητικά συμμετοχής-τεχνικής προσφοράς</w:t>
      </w:r>
      <w:r w:rsidRPr="00642B48">
        <w:rPr>
          <w:sz w:val="22"/>
          <w:szCs w:val="22"/>
        </w:rPr>
        <w:t>).</w:t>
      </w:r>
      <w:r>
        <w:rPr>
          <w:sz w:val="22"/>
          <w:szCs w:val="22"/>
        </w:rPr>
        <w:t xml:space="preserve"> Τα εν λόγω δικαιολογητικά παραδίδονται στην επιτροπή διαγωνισμού.</w:t>
      </w:r>
    </w:p>
    <w:p w:rsidR="00E333BF" w:rsidRPr="00CE1A92" w:rsidRDefault="00E333BF" w:rsidP="00E333BF">
      <w:pPr>
        <w:autoSpaceDE w:val="0"/>
        <w:autoSpaceDN w:val="0"/>
        <w:adjustRightInd w:val="0"/>
        <w:rPr>
          <w:sz w:val="22"/>
          <w:szCs w:val="22"/>
        </w:rPr>
      </w:pPr>
      <w:r w:rsidRPr="00642B48">
        <w:rPr>
          <w:sz w:val="22"/>
          <w:szCs w:val="22"/>
        </w:rPr>
        <w:t xml:space="preserve">Θα πρέπει να προσκομιστούν όλα τα δικαιολογητικά πλην των ΦΕΚ. </w:t>
      </w:r>
      <w:r w:rsidRPr="00CE1A92">
        <w:rPr>
          <w:sz w:val="22"/>
          <w:szCs w:val="22"/>
        </w:rPr>
        <w:t>και</w:t>
      </w:r>
      <w:r>
        <w:rPr>
          <w:sz w:val="22"/>
          <w:szCs w:val="22"/>
        </w:rPr>
        <w:t xml:space="preserve"> </w:t>
      </w:r>
      <w:r w:rsidRPr="00CE1A92">
        <w:rPr>
          <w:sz w:val="22"/>
          <w:szCs w:val="22"/>
        </w:rPr>
        <w:t>των εγγράφων που φέρουν ψηφιακή υπογραφή .</w:t>
      </w:r>
    </w:p>
    <w:p w:rsidR="00C16942" w:rsidRPr="007D1AAD" w:rsidRDefault="00E333BF" w:rsidP="00E333BF">
      <w:pPr>
        <w:autoSpaceDE w:val="0"/>
        <w:autoSpaceDN w:val="0"/>
        <w:adjustRightInd w:val="0"/>
        <w:rPr>
          <w:sz w:val="22"/>
          <w:szCs w:val="22"/>
        </w:rPr>
      </w:pPr>
      <w:r>
        <w:rPr>
          <w:sz w:val="22"/>
          <w:szCs w:val="22"/>
        </w:rPr>
        <w:t xml:space="preserve">Όσα δικαιολογητικά </w:t>
      </w:r>
      <w:r w:rsidRPr="00CE1A92">
        <w:rPr>
          <w:sz w:val="22"/>
          <w:szCs w:val="22"/>
        </w:rPr>
        <w:t xml:space="preserve"> υπογράφονται από τον ίδιο </w:t>
      </w:r>
      <w:r>
        <w:rPr>
          <w:sz w:val="22"/>
          <w:szCs w:val="22"/>
        </w:rPr>
        <w:t xml:space="preserve">το συμμετέχοντα πρέπει να </w:t>
      </w:r>
      <w:r w:rsidRPr="00CE1A92">
        <w:rPr>
          <w:sz w:val="22"/>
          <w:szCs w:val="22"/>
        </w:rPr>
        <w:t>φέρουν ψηφιακή υπογραφή και δεν απαιτείται</w:t>
      </w:r>
      <w:r>
        <w:rPr>
          <w:sz w:val="22"/>
          <w:szCs w:val="22"/>
        </w:rPr>
        <w:t xml:space="preserve"> </w:t>
      </w:r>
      <w:r w:rsidRPr="00CE1A92">
        <w:rPr>
          <w:sz w:val="22"/>
          <w:szCs w:val="22"/>
        </w:rPr>
        <w:t>σχετική θεώρηση</w:t>
      </w:r>
      <w:r>
        <w:rPr>
          <w:sz w:val="22"/>
          <w:szCs w:val="22"/>
        </w:rPr>
        <w:t xml:space="preserve"> του γνήσιου της υπογραφής</w:t>
      </w:r>
      <w:r w:rsidRPr="00CE1A92">
        <w:rPr>
          <w:sz w:val="22"/>
          <w:szCs w:val="22"/>
        </w:rPr>
        <w:t>.</w:t>
      </w:r>
      <w:r>
        <w:rPr>
          <w:sz w:val="22"/>
          <w:szCs w:val="22"/>
        </w:rPr>
        <w:t xml:space="preserve"> </w:t>
      </w:r>
    </w:p>
    <w:p w:rsidR="00E333BF" w:rsidRDefault="00C16942" w:rsidP="00C16942">
      <w:pPr>
        <w:autoSpaceDE w:val="0"/>
        <w:autoSpaceDN w:val="0"/>
        <w:adjustRightInd w:val="0"/>
        <w:rPr>
          <w:sz w:val="22"/>
          <w:szCs w:val="22"/>
        </w:rPr>
      </w:pPr>
      <w:r w:rsidRPr="00C16942">
        <w:rPr>
          <w:sz w:val="22"/>
          <w:szCs w:val="22"/>
        </w:rPr>
        <w:t xml:space="preserve">Οι υπεύθυνες δηλώσεις πρέπει να φέρουν ημερομηνία σύνταξης από την ημερομηνία τελευταίας δημοσίευσης στον τύπο της παρούσας διακήρυξης έως και την καταληκτική ημερομηνία υποβολής των προσφορών. </w:t>
      </w:r>
    </w:p>
    <w:p w:rsidR="00C16942" w:rsidRPr="00E26525" w:rsidRDefault="00C16942" w:rsidP="00C16942">
      <w:pPr>
        <w:autoSpaceDE w:val="0"/>
        <w:autoSpaceDN w:val="0"/>
        <w:adjustRightInd w:val="0"/>
      </w:pPr>
    </w:p>
    <w:p w:rsidR="00E333BF" w:rsidRPr="00E26525" w:rsidRDefault="00E333BF" w:rsidP="00E333BF">
      <w:pPr>
        <w:ind w:right="-148"/>
        <w:rPr>
          <w:b/>
        </w:rPr>
      </w:pPr>
      <w:r w:rsidRPr="00E26525">
        <w:rPr>
          <w:b/>
        </w:rPr>
        <w:t xml:space="preserve">Άρθρο 9ο </w:t>
      </w:r>
    </w:p>
    <w:p w:rsidR="00E333BF" w:rsidRDefault="00E333BF" w:rsidP="00E333BF">
      <w:pPr>
        <w:ind w:right="-148"/>
        <w:rPr>
          <w:b/>
        </w:rPr>
      </w:pPr>
      <w:r>
        <w:rPr>
          <w:b/>
        </w:rPr>
        <w:t xml:space="preserve">Κατάρτιση και υποβολή προσφορών </w:t>
      </w:r>
      <w:r w:rsidR="00244F17">
        <w:rPr>
          <w:b/>
        </w:rPr>
        <w:t>–</w:t>
      </w:r>
      <w:r>
        <w:rPr>
          <w:b/>
        </w:rPr>
        <w:t>Τιμές</w:t>
      </w:r>
    </w:p>
    <w:p w:rsidR="00E333BF" w:rsidRPr="00CE1A92" w:rsidRDefault="00E333BF" w:rsidP="00E333BF">
      <w:pPr>
        <w:autoSpaceDE w:val="0"/>
        <w:autoSpaceDN w:val="0"/>
        <w:adjustRightInd w:val="0"/>
        <w:rPr>
          <w:sz w:val="22"/>
          <w:szCs w:val="22"/>
        </w:rPr>
      </w:pPr>
      <w:r w:rsidRPr="00CE1A92">
        <w:rPr>
          <w:b/>
          <w:sz w:val="22"/>
          <w:szCs w:val="22"/>
        </w:rPr>
        <w:t>9.1</w:t>
      </w:r>
      <w:r w:rsidRPr="00CE1A92">
        <w:rPr>
          <w:sz w:val="22"/>
          <w:szCs w:val="22"/>
        </w:rPr>
        <w:t xml:space="preserve"> Τρόπος υποβολής προσφορών</w:t>
      </w:r>
    </w:p>
    <w:p w:rsidR="00E333BF" w:rsidRPr="00CE1A92" w:rsidRDefault="00E333BF" w:rsidP="00E333BF">
      <w:pPr>
        <w:autoSpaceDE w:val="0"/>
        <w:autoSpaceDN w:val="0"/>
        <w:adjustRightInd w:val="0"/>
        <w:rPr>
          <w:sz w:val="22"/>
          <w:szCs w:val="22"/>
        </w:rPr>
      </w:pPr>
      <w:r w:rsidRPr="00CE1A92">
        <w:rPr>
          <w:sz w:val="22"/>
          <w:szCs w:val="22"/>
        </w:rPr>
        <w:t>Οι προσφορές υποβάλλονται από τους οικονομικούς φορείς ηλεκτρονικά, μέσω της</w:t>
      </w:r>
    </w:p>
    <w:p w:rsidR="00E333BF" w:rsidRDefault="00E333BF" w:rsidP="00E333BF">
      <w:pPr>
        <w:autoSpaceDE w:val="0"/>
        <w:autoSpaceDN w:val="0"/>
        <w:adjustRightInd w:val="0"/>
        <w:rPr>
          <w:sz w:val="22"/>
          <w:szCs w:val="22"/>
        </w:rPr>
      </w:pPr>
      <w:r w:rsidRPr="00CE1A92">
        <w:rPr>
          <w:sz w:val="22"/>
          <w:szCs w:val="22"/>
        </w:rPr>
        <w:t xml:space="preserve">διαδικτυακής πύλης </w:t>
      </w:r>
      <w:proofErr w:type="spellStart"/>
      <w:r w:rsidRPr="00CE1A92">
        <w:rPr>
          <w:sz w:val="22"/>
          <w:szCs w:val="22"/>
        </w:rPr>
        <w:t>www.promitheus.gov.gr</w:t>
      </w:r>
      <w:proofErr w:type="spellEnd"/>
      <w:r w:rsidRPr="00CE1A92">
        <w:rPr>
          <w:sz w:val="22"/>
          <w:szCs w:val="22"/>
        </w:rPr>
        <w:t>, του Ε.Σ.Η.ΔΗ.Σ. μέχρι την</w:t>
      </w:r>
      <w:r>
        <w:rPr>
          <w:sz w:val="22"/>
          <w:szCs w:val="22"/>
        </w:rPr>
        <w:t xml:space="preserve"> </w:t>
      </w:r>
      <w:r w:rsidRPr="00CE1A92">
        <w:rPr>
          <w:sz w:val="22"/>
          <w:szCs w:val="22"/>
        </w:rPr>
        <w:t>καταληκτική ημερομηνία και ώρα που ορίζει η παρούσα διακήρυξη, στην Ελληνική</w:t>
      </w:r>
      <w:r>
        <w:rPr>
          <w:sz w:val="22"/>
          <w:szCs w:val="22"/>
        </w:rPr>
        <w:t xml:space="preserve"> </w:t>
      </w:r>
      <w:r w:rsidRPr="00CE1A92">
        <w:rPr>
          <w:sz w:val="22"/>
          <w:szCs w:val="22"/>
        </w:rPr>
        <w:t>γλώσσα, σε ηλεκτρονικό φάκελο, σύμφωνα με τα αναφερόμενα στο Ν.4155/13</w:t>
      </w:r>
      <w:r>
        <w:rPr>
          <w:sz w:val="22"/>
          <w:szCs w:val="22"/>
        </w:rPr>
        <w:t xml:space="preserve"> </w:t>
      </w:r>
      <w:r w:rsidRPr="00CE1A92">
        <w:rPr>
          <w:sz w:val="22"/>
          <w:szCs w:val="22"/>
        </w:rPr>
        <w:t>(ΦΕΚ/Α/29-5-2013), στο άρθρο 11 της Υ.Α. Π1/2390/2013 (ΦΕΚ/Β/2677/21-102013)</w:t>
      </w:r>
      <w:r>
        <w:rPr>
          <w:sz w:val="22"/>
          <w:szCs w:val="22"/>
        </w:rPr>
        <w:t xml:space="preserve"> </w:t>
      </w:r>
      <w:r w:rsidRPr="00CE1A92">
        <w:rPr>
          <w:sz w:val="22"/>
          <w:szCs w:val="22"/>
        </w:rPr>
        <w:t>«Τεχνικές λεπτομέρειες και διαδικασίες λειτουργίας του Εθνικού Συστήματος</w:t>
      </w:r>
      <w:r>
        <w:rPr>
          <w:sz w:val="22"/>
          <w:szCs w:val="22"/>
        </w:rPr>
        <w:t xml:space="preserve"> </w:t>
      </w:r>
      <w:r w:rsidRPr="00CE1A92">
        <w:rPr>
          <w:sz w:val="22"/>
          <w:szCs w:val="22"/>
        </w:rPr>
        <w:t>Ηλεκτρονικών Δημοσίων Συμβάσεων (Ε.Σ.Η.ΔΗ.Σ.)», στο Π.Δ. 60/07 και</w:t>
      </w:r>
      <w:r>
        <w:rPr>
          <w:sz w:val="22"/>
          <w:szCs w:val="22"/>
        </w:rPr>
        <w:t xml:space="preserve"> </w:t>
      </w:r>
      <w:r w:rsidRPr="00CE1A92">
        <w:rPr>
          <w:sz w:val="22"/>
          <w:szCs w:val="22"/>
        </w:rPr>
        <w:t xml:space="preserve">συμπληρωματικά στον Ε.Κ.Π.Ο.Τ.Α. </w:t>
      </w:r>
      <w:r>
        <w:rPr>
          <w:sz w:val="22"/>
          <w:szCs w:val="22"/>
        </w:rPr>
        <w:t>μετά την παρέλευση της καταληκτικής για την κατάθεση των προσφορών ημερομηνίας και ώρας δεν υπάρχει δυνατότητα υποβολής προσφοράς στο σύστημα.</w:t>
      </w:r>
    </w:p>
    <w:p w:rsidR="00E333BF" w:rsidRPr="00E76200" w:rsidRDefault="00E333BF" w:rsidP="00E333BF">
      <w:pPr>
        <w:autoSpaceDE w:val="0"/>
        <w:autoSpaceDN w:val="0"/>
        <w:adjustRightInd w:val="0"/>
        <w:rPr>
          <w:sz w:val="22"/>
          <w:szCs w:val="22"/>
        </w:rPr>
      </w:pPr>
      <w:r w:rsidRPr="00E76200">
        <w:rPr>
          <w:sz w:val="22"/>
          <w:szCs w:val="22"/>
        </w:rPr>
        <w:t>Ο χρόνος υποβολής της προσφοράς και οποιαδήποτε ηλεκτρονική επικοινωνία μέσω του συστήματος</w:t>
      </w:r>
      <w:r>
        <w:rPr>
          <w:sz w:val="22"/>
          <w:szCs w:val="22"/>
        </w:rPr>
        <w:t xml:space="preserve"> </w:t>
      </w:r>
      <w:r w:rsidRPr="00E76200">
        <w:rPr>
          <w:sz w:val="22"/>
          <w:szCs w:val="22"/>
        </w:rPr>
        <w:t>βεβαιώνεται αυτόματα από το σύστημα με υπηρεσίες χρονοσήμανσης σύμφωνα με τα οριζόμενα στην</w:t>
      </w:r>
      <w:r>
        <w:rPr>
          <w:sz w:val="22"/>
          <w:szCs w:val="22"/>
        </w:rPr>
        <w:t xml:space="preserve"> </w:t>
      </w:r>
      <w:r w:rsidRPr="00E76200">
        <w:rPr>
          <w:sz w:val="22"/>
          <w:szCs w:val="22"/>
        </w:rPr>
        <w:t>παρ.3 του άρθρου 6 του Ν.4155/13 και το άρθρο 6 της ΥΑ Π1-2390/2013 «Τεχνικές λεπτομέρειες και</w:t>
      </w:r>
      <w:r>
        <w:rPr>
          <w:sz w:val="22"/>
          <w:szCs w:val="22"/>
        </w:rPr>
        <w:t xml:space="preserve"> </w:t>
      </w:r>
      <w:r w:rsidRPr="00E76200">
        <w:rPr>
          <w:sz w:val="22"/>
          <w:szCs w:val="22"/>
        </w:rPr>
        <w:t xml:space="preserve">διαδικασίες λειτουργίας του Εθνικού Συστήματος Ηλεκτρονικών </w:t>
      </w:r>
      <w:r>
        <w:rPr>
          <w:sz w:val="22"/>
          <w:szCs w:val="22"/>
        </w:rPr>
        <w:t>Δ</w:t>
      </w:r>
      <w:r w:rsidRPr="00E76200">
        <w:rPr>
          <w:sz w:val="22"/>
          <w:szCs w:val="22"/>
        </w:rPr>
        <w:t>ημοσίων Συμβάσεων</w:t>
      </w:r>
      <w:r>
        <w:rPr>
          <w:sz w:val="22"/>
          <w:szCs w:val="22"/>
        </w:rPr>
        <w:t xml:space="preserve"> </w:t>
      </w:r>
      <w:r w:rsidRPr="00E76200">
        <w:rPr>
          <w:sz w:val="22"/>
          <w:szCs w:val="22"/>
        </w:rPr>
        <w:t>(Ε.Σ.Η.</w:t>
      </w:r>
      <w:r w:rsidR="001065EA">
        <w:rPr>
          <w:sz w:val="22"/>
          <w:szCs w:val="22"/>
        </w:rPr>
        <w:t>Δ</w:t>
      </w:r>
      <w:r w:rsidRPr="00E76200">
        <w:rPr>
          <w:sz w:val="22"/>
          <w:szCs w:val="22"/>
        </w:rPr>
        <w:t>Η.Σ.)».</w:t>
      </w:r>
    </w:p>
    <w:p w:rsidR="00E333BF" w:rsidRDefault="00E333BF" w:rsidP="00E333BF">
      <w:pPr>
        <w:autoSpaceDE w:val="0"/>
        <w:autoSpaceDN w:val="0"/>
        <w:adjustRightInd w:val="0"/>
        <w:rPr>
          <w:sz w:val="22"/>
          <w:szCs w:val="22"/>
        </w:rPr>
      </w:pPr>
      <w:r w:rsidRPr="0031262C">
        <w:rPr>
          <w:sz w:val="22"/>
          <w:szCs w:val="22"/>
        </w:rPr>
        <w:t>Επισημαίνεται ότι συμμετέχοντες δεν έχουν δυνατότητα να αποσύρουν ή να ακυρώσουν προσφορά μετά την</w:t>
      </w:r>
      <w:r w:rsidRPr="00E76200">
        <w:rPr>
          <w:sz w:val="22"/>
          <w:szCs w:val="22"/>
        </w:rPr>
        <w:t xml:space="preserve"> υποβολή της.</w:t>
      </w:r>
      <w:r>
        <w:rPr>
          <w:sz w:val="22"/>
          <w:szCs w:val="22"/>
        </w:rPr>
        <w:t xml:space="preserve"> </w:t>
      </w:r>
    </w:p>
    <w:p w:rsidR="00E333BF" w:rsidRPr="00CE1A92" w:rsidRDefault="00E333BF" w:rsidP="00E333BF">
      <w:pPr>
        <w:autoSpaceDE w:val="0"/>
        <w:autoSpaceDN w:val="0"/>
        <w:adjustRightInd w:val="0"/>
        <w:rPr>
          <w:sz w:val="22"/>
          <w:szCs w:val="22"/>
        </w:rPr>
      </w:pPr>
      <w:r>
        <w:rPr>
          <w:sz w:val="22"/>
          <w:szCs w:val="22"/>
        </w:rPr>
        <w:t xml:space="preserve">Υποβολή προσφορών </w:t>
      </w:r>
      <w:r w:rsidR="004F68BC">
        <w:rPr>
          <w:sz w:val="22"/>
          <w:szCs w:val="22"/>
        </w:rPr>
        <w:t xml:space="preserve">μόνο </w:t>
      </w:r>
      <w:r>
        <w:rPr>
          <w:sz w:val="22"/>
          <w:szCs w:val="22"/>
        </w:rPr>
        <w:t xml:space="preserve">σε έντυπη μορφή δεν αποσφραγίζονται και επιστρέφονται στους αποστολείς τους </w:t>
      </w:r>
    </w:p>
    <w:p w:rsidR="00E333BF" w:rsidRPr="00CE1A92" w:rsidRDefault="00E333BF" w:rsidP="00E333BF">
      <w:pPr>
        <w:autoSpaceDE w:val="0"/>
        <w:autoSpaceDN w:val="0"/>
        <w:adjustRightInd w:val="0"/>
        <w:rPr>
          <w:sz w:val="22"/>
          <w:szCs w:val="22"/>
        </w:rPr>
      </w:pPr>
      <w:r w:rsidRPr="00CE1A92">
        <w:rPr>
          <w:b/>
          <w:sz w:val="22"/>
          <w:szCs w:val="22"/>
        </w:rPr>
        <w:t>9.2</w:t>
      </w:r>
      <w:r w:rsidRPr="00CE1A92">
        <w:rPr>
          <w:sz w:val="22"/>
          <w:szCs w:val="22"/>
        </w:rPr>
        <w:t xml:space="preserve"> Περιεχόμενο προσφορών</w:t>
      </w:r>
    </w:p>
    <w:p w:rsidR="00E333BF" w:rsidRPr="00CE1A92" w:rsidRDefault="00E333BF" w:rsidP="00E333BF">
      <w:pPr>
        <w:autoSpaceDE w:val="0"/>
        <w:autoSpaceDN w:val="0"/>
        <w:adjustRightInd w:val="0"/>
        <w:rPr>
          <w:sz w:val="22"/>
          <w:szCs w:val="22"/>
        </w:rPr>
      </w:pPr>
      <w:r w:rsidRPr="00CE1A92">
        <w:rPr>
          <w:sz w:val="22"/>
          <w:szCs w:val="22"/>
        </w:rPr>
        <w:t>Τα περιεχόμενα του ηλεκτρονικού φακέλου της προσφοράς ορίζονται ως εξής :</w:t>
      </w:r>
    </w:p>
    <w:p w:rsidR="00E333BF" w:rsidRPr="00CE1A92" w:rsidRDefault="00E333BF" w:rsidP="00E333BF">
      <w:pPr>
        <w:autoSpaceDE w:val="0"/>
        <w:autoSpaceDN w:val="0"/>
        <w:adjustRightInd w:val="0"/>
        <w:rPr>
          <w:sz w:val="22"/>
          <w:szCs w:val="22"/>
        </w:rPr>
      </w:pPr>
      <w:r w:rsidRPr="00CE1A92">
        <w:rPr>
          <w:sz w:val="22"/>
          <w:szCs w:val="22"/>
        </w:rPr>
        <w:t>(α) ένας (</w:t>
      </w:r>
      <w:proofErr w:type="spellStart"/>
      <w:r w:rsidRPr="00CE1A92">
        <w:rPr>
          <w:sz w:val="22"/>
          <w:szCs w:val="22"/>
        </w:rPr>
        <w:t>υπο</w:t>
      </w:r>
      <w:proofErr w:type="spellEnd"/>
      <w:r w:rsidRPr="00CE1A92">
        <w:rPr>
          <w:sz w:val="22"/>
          <w:szCs w:val="22"/>
        </w:rPr>
        <w:t>)φάκελος* με την ένδειξη «Δικαιολογητικά Συμμετοχής-Τεχνική</w:t>
      </w:r>
    </w:p>
    <w:p w:rsidR="00E333BF" w:rsidRPr="00CE1A92" w:rsidRDefault="00E333BF" w:rsidP="00E333BF">
      <w:pPr>
        <w:autoSpaceDE w:val="0"/>
        <w:autoSpaceDN w:val="0"/>
        <w:adjustRightInd w:val="0"/>
        <w:rPr>
          <w:sz w:val="22"/>
          <w:szCs w:val="22"/>
        </w:rPr>
      </w:pPr>
      <w:r w:rsidRPr="00CE1A92">
        <w:rPr>
          <w:sz w:val="22"/>
          <w:szCs w:val="22"/>
        </w:rPr>
        <w:t>προσφορά» και</w:t>
      </w:r>
    </w:p>
    <w:p w:rsidR="00E333BF" w:rsidRPr="00CE1A92" w:rsidRDefault="00E333BF" w:rsidP="00E333BF">
      <w:pPr>
        <w:autoSpaceDE w:val="0"/>
        <w:autoSpaceDN w:val="0"/>
        <w:adjustRightInd w:val="0"/>
        <w:rPr>
          <w:sz w:val="22"/>
          <w:szCs w:val="22"/>
        </w:rPr>
      </w:pPr>
      <w:r w:rsidRPr="00CE1A92">
        <w:rPr>
          <w:sz w:val="22"/>
          <w:szCs w:val="22"/>
        </w:rPr>
        <w:t>(β) ένας (</w:t>
      </w:r>
      <w:proofErr w:type="spellStart"/>
      <w:r w:rsidRPr="00CE1A92">
        <w:rPr>
          <w:sz w:val="22"/>
          <w:szCs w:val="22"/>
        </w:rPr>
        <w:t>υπο</w:t>
      </w:r>
      <w:proofErr w:type="spellEnd"/>
      <w:r w:rsidRPr="00CE1A92">
        <w:rPr>
          <w:sz w:val="22"/>
          <w:szCs w:val="22"/>
        </w:rPr>
        <w:t>)φάκελος* με την ένδειξη «Οικονομική Προσφορά».</w:t>
      </w:r>
    </w:p>
    <w:p w:rsidR="00E333BF" w:rsidRPr="00CE1A92" w:rsidRDefault="00E333BF" w:rsidP="00E333BF">
      <w:pPr>
        <w:autoSpaceDE w:val="0"/>
        <w:autoSpaceDN w:val="0"/>
        <w:adjustRightInd w:val="0"/>
        <w:rPr>
          <w:sz w:val="22"/>
          <w:szCs w:val="22"/>
        </w:rPr>
      </w:pPr>
      <w:r w:rsidRPr="00CE1A92">
        <w:rPr>
          <w:sz w:val="22"/>
          <w:szCs w:val="22"/>
        </w:rPr>
        <w:t>[*(</w:t>
      </w:r>
      <w:proofErr w:type="spellStart"/>
      <w:r w:rsidRPr="00CE1A92">
        <w:rPr>
          <w:sz w:val="22"/>
          <w:szCs w:val="22"/>
        </w:rPr>
        <w:t>υπο</w:t>
      </w:r>
      <w:proofErr w:type="spellEnd"/>
      <w:r w:rsidRPr="00CE1A92">
        <w:rPr>
          <w:sz w:val="22"/>
          <w:szCs w:val="22"/>
        </w:rPr>
        <w:t>)φάκελος : κατηγορία επισυναπτόμενων αρχείων στο σύστημα ]</w:t>
      </w:r>
    </w:p>
    <w:p w:rsidR="00E333BF" w:rsidRPr="00CE1A92" w:rsidRDefault="00E333BF" w:rsidP="00E333BF">
      <w:pPr>
        <w:autoSpaceDE w:val="0"/>
        <w:autoSpaceDN w:val="0"/>
        <w:adjustRightInd w:val="0"/>
        <w:rPr>
          <w:sz w:val="22"/>
          <w:szCs w:val="22"/>
        </w:rPr>
      </w:pPr>
      <w:r w:rsidRPr="00CE1A92">
        <w:rPr>
          <w:sz w:val="22"/>
          <w:szCs w:val="22"/>
        </w:rPr>
        <w:t>Κατά την υποβολή της προσφοράς από τον Οικονομικό φορέα σημαίνονται από</w:t>
      </w:r>
    </w:p>
    <w:p w:rsidR="00E333BF" w:rsidRPr="00CE1A92" w:rsidRDefault="00E333BF" w:rsidP="00E333BF">
      <w:pPr>
        <w:autoSpaceDE w:val="0"/>
        <w:autoSpaceDN w:val="0"/>
        <w:adjustRightInd w:val="0"/>
        <w:rPr>
          <w:sz w:val="22"/>
          <w:szCs w:val="22"/>
        </w:rPr>
      </w:pPr>
      <w:r w:rsidRPr="00CE1A92">
        <w:rPr>
          <w:sz w:val="22"/>
          <w:szCs w:val="22"/>
        </w:rPr>
        <w:t>αυτόν με χρήση του σχετικού πεδίου του συστήματος τα στοιχεία εκείνα της</w:t>
      </w:r>
    </w:p>
    <w:p w:rsidR="00E333BF" w:rsidRPr="00CE1A92" w:rsidRDefault="00E333BF" w:rsidP="00E333BF">
      <w:pPr>
        <w:autoSpaceDE w:val="0"/>
        <w:autoSpaceDN w:val="0"/>
        <w:adjustRightInd w:val="0"/>
        <w:rPr>
          <w:sz w:val="22"/>
          <w:szCs w:val="22"/>
        </w:rPr>
      </w:pPr>
      <w:r w:rsidRPr="00CE1A92">
        <w:rPr>
          <w:sz w:val="22"/>
          <w:szCs w:val="22"/>
        </w:rPr>
        <w:t>προσφοράς του που έχουν εμπιστευτικό χαρακτήρα</w:t>
      </w:r>
      <w:r>
        <w:rPr>
          <w:sz w:val="22"/>
          <w:szCs w:val="22"/>
        </w:rPr>
        <w:t>.</w:t>
      </w:r>
    </w:p>
    <w:p w:rsidR="00E333BF" w:rsidRPr="00CE1A92" w:rsidRDefault="00E333BF" w:rsidP="00E333BF">
      <w:pPr>
        <w:autoSpaceDE w:val="0"/>
        <w:autoSpaceDN w:val="0"/>
        <w:adjustRightInd w:val="0"/>
        <w:rPr>
          <w:sz w:val="22"/>
          <w:szCs w:val="22"/>
        </w:rPr>
      </w:pPr>
      <w:r w:rsidRPr="00CE1A92">
        <w:rPr>
          <w:b/>
          <w:sz w:val="22"/>
          <w:szCs w:val="22"/>
        </w:rPr>
        <w:t>9.2.1</w:t>
      </w:r>
      <w:r w:rsidRPr="00CE1A92">
        <w:rPr>
          <w:sz w:val="22"/>
          <w:szCs w:val="22"/>
        </w:rPr>
        <w:t xml:space="preserve"> Περιεχόμενα (</w:t>
      </w:r>
      <w:proofErr w:type="spellStart"/>
      <w:r w:rsidRPr="00CE1A92">
        <w:rPr>
          <w:sz w:val="22"/>
          <w:szCs w:val="22"/>
        </w:rPr>
        <w:t>υπο</w:t>
      </w:r>
      <w:proofErr w:type="spellEnd"/>
      <w:r w:rsidRPr="00CE1A92">
        <w:rPr>
          <w:sz w:val="22"/>
          <w:szCs w:val="22"/>
        </w:rPr>
        <w:t xml:space="preserve">)φακέλου «Δικαιολογητικά συμμετοχής </w:t>
      </w:r>
      <w:r>
        <w:rPr>
          <w:sz w:val="22"/>
          <w:szCs w:val="22"/>
        </w:rPr>
        <w:t>–</w:t>
      </w:r>
      <w:r w:rsidRPr="00CE1A92">
        <w:rPr>
          <w:sz w:val="22"/>
          <w:szCs w:val="22"/>
        </w:rPr>
        <w:t xml:space="preserve"> Τεχνική</w:t>
      </w:r>
      <w:r>
        <w:rPr>
          <w:sz w:val="22"/>
          <w:szCs w:val="22"/>
        </w:rPr>
        <w:t xml:space="preserve"> </w:t>
      </w:r>
      <w:r w:rsidRPr="00CE1A92">
        <w:rPr>
          <w:sz w:val="22"/>
          <w:szCs w:val="22"/>
        </w:rPr>
        <w:t>Προσφορά»</w:t>
      </w:r>
    </w:p>
    <w:p w:rsidR="00E333BF" w:rsidRPr="00CE1A92" w:rsidRDefault="00E333BF" w:rsidP="00E333BF">
      <w:pPr>
        <w:autoSpaceDE w:val="0"/>
        <w:autoSpaceDN w:val="0"/>
        <w:adjustRightInd w:val="0"/>
        <w:rPr>
          <w:sz w:val="22"/>
          <w:szCs w:val="22"/>
        </w:rPr>
      </w:pPr>
      <w:r w:rsidRPr="00CE1A92">
        <w:rPr>
          <w:sz w:val="22"/>
          <w:szCs w:val="22"/>
        </w:rPr>
        <w:t>Στον (</w:t>
      </w:r>
      <w:proofErr w:type="spellStart"/>
      <w:r w:rsidRPr="00CE1A92">
        <w:rPr>
          <w:sz w:val="22"/>
          <w:szCs w:val="22"/>
        </w:rPr>
        <w:t>υπο</w:t>
      </w:r>
      <w:proofErr w:type="spellEnd"/>
      <w:r w:rsidRPr="00CE1A92">
        <w:rPr>
          <w:sz w:val="22"/>
          <w:szCs w:val="22"/>
        </w:rPr>
        <w:t>)φάκελο με την ένδειξη «Δικαιολογητικά Συμμετοχής-Τεχνική προσφορά»</w:t>
      </w:r>
    </w:p>
    <w:p w:rsidR="00E333BF" w:rsidRDefault="00E333BF" w:rsidP="00E333BF">
      <w:pPr>
        <w:autoSpaceDE w:val="0"/>
        <w:autoSpaceDN w:val="0"/>
        <w:adjustRightInd w:val="0"/>
        <w:rPr>
          <w:sz w:val="22"/>
          <w:szCs w:val="22"/>
        </w:rPr>
      </w:pPr>
      <w:r w:rsidRPr="00CE1A92">
        <w:rPr>
          <w:sz w:val="22"/>
          <w:szCs w:val="22"/>
        </w:rPr>
        <w:lastRenderedPageBreak/>
        <w:t xml:space="preserve">υποβάλλονται </w:t>
      </w:r>
      <w:r>
        <w:rPr>
          <w:sz w:val="22"/>
          <w:szCs w:val="22"/>
        </w:rPr>
        <w:t xml:space="preserve">επί ποινή αποκλεισμού </w:t>
      </w:r>
      <w:r w:rsidRPr="00664390">
        <w:rPr>
          <w:b/>
          <w:sz w:val="22"/>
          <w:szCs w:val="22"/>
          <w:u w:val="single"/>
        </w:rPr>
        <w:t>ηλεκτρονικά</w:t>
      </w:r>
      <w:r w:rsidRPr="00664390">
        <w:rPr>
          <w:sz w:val="22"/>
          <w:szCs w:val="22"/>
        </w:rPr>
        <w:t xml:space="preserve"> </w:t>
      </w:r>
      <w:r w:rsidRPr="00664390">
        <w:rPr>
          <w:b/>
          <w:sz w:val="22"/>
          <w:szCs w:val="22"/>
          <w:u w:val="single"/>
        </w:rPr>
        <w:t>σε μορφή αρχείου .</w:t>
      </w:r>
      <w:proofErr w:type="spellStart"/>
      <w:r w:rsidRPr="00664390">
        <w:rPr>
          <w:b/>
          <w:sz w:val="22"/>
          <w:szCs w:val="22"/>
          <w:u w:val="single"/>
        </w:rPr>
        <w:t>pdf</w:t>
      </w:r>
      <w:proofErr w:type="spellEnd"/>
      <w:r>
        <w:rPr>
          <w:sz w:val="22"/>
          <w:szCs w:val="22"/>
        </w:rPr>
        <w:t xml:space="preserve"> </w:t>
      </w:r>
      <w:r w:rsidR="00286B95">
        <w:rPr>
          <w:sz w:val="22"/>
          <w:szCs w:val="22"/>
        </w:rPr>
        <w:t xml:space="preserve"> </w:t>
      </w:r>
      <w:r>
        <w:rPr>
          <w:sz w:val="22"/>
          <w:szCs w:val="22"/>
        </w:rPr>
        <w:t xml:space="preserve">όλα τα απαιτούμενα σύμφωνα με τη διακήρυξη και την κείμενη νομοθεσία δικαιολογητικά και συγκεκριμένα : </w:t>
      </w:r>
    </w:p>
    <w:p w:rsidR="00E333BF" w:rsidRDefault="00E333BF" w:rsidP="00E333BF">
      <w:pPr>
        <w:autoSpaceDE w:val="0"/>
        <w:autoSpaceDN w:val="0"/>
        <w:adjustRightInd w:val="0"/>
        <w:rPr>
          <w:sz w:val="22"/>
          <w:szCs w:val="22"/>
        </w:rPr>
      </w:pPr>
      <w:r>
        <w:rPr>
          <w:sz w:val="22"/>
          <w:szCs w:val="22"/>
        </w:rPr>
        <w:t xml:space="preserve">α) Τα στοιχεία που ζητούνται σύμφωνα  </w:t>
      </w:r>
      <w:r w:rsidRPr="00CE1A92">
        <w:rPr>
          <w:sz w:val="22"/>
          <w:szCs w:val="22"/>
        </w:rPr>
        <w:t xml:space="preserve">με το </w:t>
      </w:r>
      <w:r w:rsidRPr="00CE1A92">
        <w:rPr>
          <w:b/>
          <w:sz w:val="22"/>
          <w:szCs w:val="22"/>
        </w:rPr>
        <w:t>άρθρο 8</w:t>
      </w:r>
      <w:r w:rsidRPr="00CE1A92">
        <w:rPr>
          <w:sz w:val="22"/>
          <w:szCs w:val="22"/>
        </w:rPr>
        <w:t xml:space="preserve"> της παρούσας διακήρυξης, </w:t>
      </w:r>
      <w:r w:rsidRPr="00060043">
        <w:rPr>
          <w:b/>
          <w:sz w:val="22"/>
          <w:szCs w:val="22"/>
        </w:rPr>
        <w:t>(Δικαιολογητικά συμμετοχής )</w:t>
      </w:r>
      <w:r>
        <w:rPr>
          <w:sz w:val="22"/>
          <w:szCs w:val="22"/>
        </w:rPr>
        <w:t xml:space="preserve"> </w:t>
      </w:r>
      <w:r w:rsidRPr="00CE1A92">
        <w:rPr>
          <w:sz w:val="22"/>
          <w:szCs w:val="22"/>
        </w:rPr>
        <w:t>το Ν.4155/13((ΦΕΚ/Α’/29-5-2013) και το άρθρο 11 της ΥΑ Π1/2390/13 «Τεχνικές λεπτομέρειες και διαδικασίες</w:t>
      </w:r>
      <w:r>
        <w:rPr>
          <w:sz w:val="22"/>
          <w:szCs w:val="22"/>
        </w:rPr>
        <w:t xml:space="preserve"> </w:t>
      </w:r>
      <w:r w:rsidRPr="00CE1A92">
        <w:rPr>
          <w:sz w:val="22"/>
          <w:szCs w:val="22"/>
        </w:rPr>
        <w:t>λειτουργίας του Εθνικού Συστήματος Ηλεκτρονικών Δημοσίων Συμβάσεων</w:t>
      </w:r>
      <w:r>
        <w:rPr>
          <w:sz w:val="22"/>
          <w:szCs w:val="22"/>
        </w:rPr>
        <w:t xml:space="preserve"> </w:t>
      </w:r>
      <w:r w:rsidRPr="00CE1A92">
        <w:rPr>
          <w:sz w:val="22"/>
          <w:szCs w:val="22"/>
        </w:rPr>
        <w:t>(Ε.Σ.Η.ΔΗ.Σ.)».</w:t>
      </w:r>
    </w:p>
    <w:p w:rsidR="00244F17" w:rsidRDefault="00244F17" w:rsidP="00E333BF">
      <w:pPr>
        <w:autoSpaceDE w:val="0"/>
        <w:autoSpaceDN w:val="0"/>
        <w:adjustRightInd w:val="0"/>
        <w:rPr>
          <w:sz w:val="22"/>
          <w:szCs w:val="22"/>
        </w:rPr>
      </w:pPr>
    </w:p>
    <w:p w:rsidR="00E333BF" w:rsidRDefault="00E333BF" w:rsidP="00E333BF">
      <w:pPr>
        <w:autoSpaceDE w:val="0"/>
        <w:autoSpaceDN w:val="0"/>
        <w:adjustRightInd w:val="0"/>
        <w:rPr>
          <w:sz w:val="22"/>
          <w:szCs w:val="22"/>
        </w:rPr>
      </w:pPr>
      <w:r>
        <w:rPr>
          <w:sz w:val="22"/>
          <w:szCs w:val="22"/>
        </w:rPr>
        <w:t xml:space="preserve">β) Τα </w:t>
      </w:r>
      <w:r w:rsidRPr="009546EB">
        <w:rPr>
          <w:b/>
          <w:sz w:val="22"/>
          <w:szCs w:val="22"/>
        </w:rPr>
        <w:t>ΤΕΧΝΙΚΑ ΣΤΟΙΧΕΙΑ</w:t>
      </w:r>
      <w:r>
        <w:rPr>
          <w:sz w:val="22"/>
          <w:szCs w:val="22"/>
        </w:rPr>
        <w:t xml:space="preserve"> της προσφοράς.</w:t>
      </w:r>
      <w:r w:rsidRPr="005B3D07">
        <w:rPr>
          <w:sz w:val="22"/>
          <w:szCs w:val="22"/>
        </w:rPr>
        <w:t xml:space="preserve"> </w:t>
      </w:r>
      <w:r>
        <w:rPr>
          <w:sz w:val="22"/>
          <w:szCs w:val="22"/>
        </w:rPr>
        <w:t xml:space="preserve">ως ακολούθως : </w:t>
      </w:r>
    </w:p>
    <w:p w:rsidR="00E333BF" w:rsidRPr="00E26525" w:rsidRDefault="00E333BF" w:rsidP="00E333BF">
      <w:pPr>
        <w:numPr>
          <w:ilvl w:val="0"/>
          <w:numId w:val="29"/>
        </w:numPr>
        <w:ind w:right="-148"/>
        <w:rPr>
          <w:sz w:val="22"/>
          <w:szCs w:val="22"/>
        </w:rPr>
      </w:pPr>
      <w:r w:rsidRPr="00E26525">
        <w:rPr>
          <w:b/>
          <w:sz w:val="22"/>
          <w:szCs w:val="22"/>
        </w:rPr>
        <w:t xml:space="preserve">Υπεύθυνη Δήλωση του Ν. 1599/86 </w:t>
      </w:r>
      <w:r w:rsidRPr="00E26525">
        <w:rPr>
          <w:sz w:val="22"/>
          <w:szCs w:val="22"/>
        </w:rPr>
        <w:t>για τη χώρα προέλευσης και παραγωγής των προς προμήθεια ειδών. Επίσης υποχρεούνται να αναφέρουν τα διυλιστήρια ή τα εργοστάσια που θα παράγουν τα προς προμήθεια είδη και τον τόπο εγκατάστασής τους Προσφορά στην οποία δεν θα υπάρχει η ανωτέρω δήλωση θα απορρίπτεται ως απαράδεκτη.</w:t>
      </w:r>
      <w:r>
        <w:rPr>
          <w:sz w:val="22"/>
          <w:szCs w:val="22"/>
        </w:rPr>
        <w:t xml:space="preserve"> Η υπεύθυνη δήλωση θα πρέπει να φέρει ψηφιακή υπογραφή σύμφωνα με τα ανωτέρω στο άρθρο 8 της παρούσης. </w:t>
      </w:r>
    </w:p>
    <w:p w:rsidR="00E333BF" w:rsidRPr="00E26525" w:rsidRDefault="00E333BF" w:rsidP="00E333BF">
      <w:pPr>
        <w:numPr>
          <w:ilvl w:val="0"/>
          <w:numId w:val="29"/>
        </w:numPr>
        <w:autoSpaceDE w:val="0"/>
        <w:autoSpaceDN w:val="0"/>
        <w:adjustRightInd w:val="0"/>
        <w:rPr>
          <w:sz w:val="22"/>
          <w:szCs w:val="22"/>
        </w:rPr>
      </w:pPr>
      <w:r w:rsidRPr="00E26525">
        <w:rPr>
          <w:sz w:val="22"/>
          <w:szCs w:val="22"/>
        </w:rPr>
        <w:t xml:space="preserve"> </w:t>
      </w:r>
      <w:r w:rsidRPr="00E26525">
        <w:rPr>
          <w:b/>
          <w:sz w:val="22"/>
          <w:szCs w:val="22"/>
        </w:rPr>
        <w:t>Έγκριση κυκλοφορίας</w:t>
      </w:r>
      <w:r w:rsidRPr="00E26525">
        <w:rPr>
          <w:sz w:val="22"/>
          <w:szCs w:val="22"/>
        </w:rPr>
        <w:t xml:space="preserve"> για τα λιπαντικά</w:t>
      </w:r>
      <w:r>
        <w:rPr>
          <w:sz w:val="22"/>
          <w:szCs w:val="22"/>
        </w:rPr>
        <w:t>,</w:t>
      </w:r>
      <w:r w:rsidRPr="00E26525">
        <w:rPr>
          <w:sz w:val="22"/>
          <w:szCs w:val="22"/>
        </w:rPr>
        <w:t xml:space="preserve"> που δίδεται μετά την καταχώρηση τους στον κατάλογο που τηρεί η Δ/</w:t>
      </w:r>
      <w:proofErr w:type="spellStart"/>
      <w:r w:rsidRPr="00E26525">
        <w:rPr>
          <w:sz w:val="22"/>
          <w:szCs w:val="22"/>
        </w:rPr>
        <w:t>νση</w:t>
      </w:r>
      <w:proofErr w:type="spellEnd"/>
      <w:r w:rsidRPr="00E26525">
        <w:rPr>
          <w:sz w:val="22"/>
          <w:szCs w:val="22"/>
        </w:rPr>
        <w:t xml:space="preserve"> Πετροχημικών του Γενικού Χημείου του Κράτους.</w:t>
      </w:r>
    </w:p>
    <w:p w:rsidR="00E333BF" w:rsidRPr="00060043" w:rsidRDefault="00E333BF" w:rsidP="00E333BF">
      <w:pPr>
        <w:numPr>
          <w:ilvl w:val="0"/>
          <w:numId w:val="28"/>
        </w:numPr>
        <w:autoSpaceDE w:val="0"/>
        <w:autoSpaceDN w:val="0"/>
        <w:adjustRightInd w:val="0"/>
        <w:rPr>
          <w:sz w:val="22"/>
          <w:szCs w:val="22"/>
        </w:rPr>
      </w:pPr>
      <w:r w:rsidRPr="00060043">
        <w:rPr>
          <w:b/>
          <w:color w:val="000000"/>
          <w:sz w:val="22"/>
          <w:szCs w:val="22"/>
        </w:rPr>
        <w:t>Πιστοποίηση</w:t>
      </w:r>
      <w:r>
        <w:rPr>
          <w:color w:val="000000"/>
          <w:sz w:val="22"/>
          <w:szCs w:val="22"/>
        </w:rPr>
        <w:t xml:space="preserve">  για όλα τα </w:t>
      </w:r>
      <w:proofErr w:type="spellStart"/>
      <w:r>
        <w:rPr>
          <w:color w:val="000000"/>
          <w:sz w:val="22"/>
          <w:szCs w:val="22"/>
        </w:rPr>
        <w:t>ελαιολιπαντικά</w:t>
      </w:r>
      <w:proofErr w:type="spellEnd"/>
      <w:r>
        <w:rPr>
          <w:color w:val="000000"/>
          <w:sz w:val="22"/>
          <w:szCs w:val="22"/>
        </w:rPr>
        <w:t xml:space="preserve"> εισαγωγής από την εταιρεία κατασκευής ότι οι προδιαγραφές τους είναι οι αναγραφόμενες</w:t>
      </w:r>
    </w:p>
    <w:p w:rsidR="00E333BF" w:rsidRDefault="00E333BF" w:rsidP="00E333BF">
      <w:pPr>
        <w:numPr>
          <w:ilvl w:val="0"/>
          <w:numId w:val="28"/>
        </w:numPr>
        <w:autoSpaceDE w:val="0"/>
        <w:autoSpaceDN w:val="0"/>
        <w:adjustRightInd w:val="0"/>
        <w:rPr>
          <w:sz w:val="22"/>
          <w:szCs w:val="22"/>
        </w:rPr>
      </w:pPr>
      <w:r>
        <w:rPr>
          <w:b/>
          <w:sz w:val="22"/>
          <w:szCs w:val="22"/>
        </w:rPr>
        <w:t>Π</w:t>
      </w:r>
      <w:r w:rsidRPr="00E26525">
        <w:rPr>
          <w:b/>
          <w:sz w:val="22"/>
          <w:szCs w:val="22"/>
        </w:rPr>
        <w:t>ιστοποιητικό καταλληλότητας (</w:t>
      </w:r>
      <w:proofErr w:type="spellStart"/>
      <w:r w:rsidRPr="00E26525">
        <w:rPr>
          <w:b/>
          <w:sz w:val="22"/>
          <w:szCs w:val="22"/>
        </w:rPr>
        <w:t>approval</w:t>
      </w:r>
      <w:proofErr w:type="spellEnd"/>
      <w:r w:rsidRPr="00E26525">
        <w:rPr>
          <w:b/>
          <w:sz w:val="22"/>
          <w:szCs w:val="22"/>
        </w:rPr>
        <w:t>)</w:t>
      </w:r>
      <w:r w:rsidRPr="00E26525">
        <w:rPr>
          <w:sz w:val="22"/>
          <w:szCs w:val="22"/>
        </w:rPr>
        <w:t xml:space="preserve"> του προσφερόμενου προϊόντος για τα είδη λιπαντικών: </w:t>
      </w:r>
      <w:r w:rsidRPr="00E26525">
        <w:rPr>
          <w:b/>
          <w:sz w:val="22"/>
          <w:szCs w:val="22"/>
        </w:rPr>
        <w:t xml:space="preserve">Πετρελαιοκινητήρων </w:t>
      </w:r>
      <w:r w:rsidRPr="00E26525">
        <w:rPr>
          <w:b/>
          <w:sz w:val="22"/>
          <w:szCs w:val="22"/>
          <w:lang w:val="en-US"/>
        </w:rPr>
        <w:t>SAE</w:t>
      </w:r>
      <w:r w:rsidRPr="00E26525">
        <w:rPr>
          <w:b/>
          <w:sz w:val="22"/>
          <w:szCs w:val="22"/>
        </w:rPr>
        <w:t xml:space="preserve">15w-40 </w:t>
      </w:r>
      <w:r w:rsidRPr="00E26525">
        <w:rPr>
          <w:sz w:val="22"/>
          <w:szCs w:val="22"/>
        </w:rPr>
        <w:t>για τους τύπους οχημάτων του Δήμου (οι τύποι οχημάτων αναφέρονται στις σχετικές τεχνικές προδιαγραφές), από την κατασκευάστρια εταιρεία.</w:t>
      </w:r>
    </w:p>
    <w:p w:rsidR="00E333BF" w:rsidRDefault="00E333BF" w:rsidP="00E333BF">
      <w:pPr>
        <w:pStyle w:val="a7"/>
        <w:autoSpaceDE w:val="0"/>
        <w:autoSpaceDN w:val="0"/>
        <w:adjustRightInd w:val="0"/>
        <w:rPr>
          <w:sz w:val="22"/>
          <w:szCs w:val="22"/>
        </w:rPr>
      </w:pPr>
    </w:p>
    <w:p w:rsidR="00E333BF" w:rsidRPr="0006703A" w:rsidRDefault="00E333BF" w:rsidP="00E333BF">
      <w:pPr>
        <w:autoSpaceDE w:val="0"/>
        <w:autoSpaceDN w:val="0"/>
        <w:adjustRightInd w:val="0"/>
        <w:rPr>
          <w:sz w:val="22"/>
          <w:szCs w:val="22"/>
        </w:rPr>
      </w:pPr>
      <w:r w:rsidRPr="0006703A">
        <w:rPr>
          <w:sz w:val="22"/>
          <w:szCs w:val="22"/>
        </w:rPr>
        <w:t xml:space="preserve">Επισημαίνεται ότι τα ανωτέρω Δικαιολογητικά </w:t>
      </w:r>
      <w:r w:rsidR="00286B95">
        <w:rPr>
          <w:sz w:val="22"/>
          <w:szCs w:val="22"/>
        </w:rPr>
        <w:t>του (</w:t>
      </w:r>
      <w:proofErr w:type="spellStart"/>
      <w:r w:rsidR="00286B95">
        <w:rPr>
          <w:sz w:val="22"/>
          <w:szCs w:val="22"/>
        </w:rPr>
        <w:t>υπο</w:t>
      </w:r>
      <w:proofErr w:type="spellEnd"/>
      <w:r w:rsidR="00286B95">
        <w:rPr>
          <w:sz w:val="22"/>
          <w:szCs w:val="22"/>
        </w:rPr>
        <w:t xml:space="preserve">) φακέλου Δικαιολογητικά συμμετοχής-Τεχνική Προσφορά </w:t>
      </w:r>
      <w:r w:rsidRPr="0006703A">
        <w:rPr>
          <w:sz w:val="22"/>
          <w:szCs w:val="22"/>
        </w:rPr>
        <w:t xml:space="preserve"> που έχουν υποβληθεί με την ηλεκτρονική προσφορά σε μορφή αρχείου τύπου .</w:t>
      </w:r>
      <w:proofErr w:type="spellStart"/>
      <w:r w:rsidRPr="0006703A">
        <w:rPr>
          <w:sz w:val="22"/>
          <w:szCs w:val="22"/>
        </w:rPr>
        <w:t>pdf</w:t>
      </w:r>
      <w:proofErr w:type="spellEnd"/>
      <w:r w:rsidRPr="0006703A">
        <w:rPr>
          <w:sz w:val="22"/>
          <w:szCs w:val="22"/>
        </w:rPr>
        <w:t xml:space="preserve">  και δεν έχουν εκδοθεί/συνταχθεί από τον ίδιο τον οικονομικό φορέα ( άρα δεν φέρουν την ψηφιακή του υπογραφή) τότε </w:t>
      </w:r>
      <w:r w:rsidRPr="0006703A">
        <w:rPr>
          <w:b/>
          <w:sz w:val="22"/>
          <w:szCs w:val="22"/>
        </w:rPr>
        <w:t>οφείλουν επί ποινή αποκλεισμού να τα προσκομίσουν</w:t>
      </w:r>
      <w:r w:rsidRPr="0006703A">
        <w:rPr>
          <w:sz w:val="22"/>
          <w:szCs w:val="22"/>
        </w:rPr>
        <w:t xml:space="preserve"> στην  Υπηρεσία πρωτοκόλλου του Δήμου Σητείας  ,σε έντυπη μορφή, </w:t>
      </w:r>
      <w:r w:rsidRPr="0006703A">
        <w:rPr>
          <w:b/>
          <w:sz w:val="22"/>
          <w:szCs w:val="22"/>
        </w:rPr>
        <w:t>εντός τριών (3) εργασίμων ημερών</w:t>
      </w:r>
      <w:r w:rsidRPr="0006703A">
        <w:rPr>
          <w:sz w:val="22"/>
          <w:szCs w:val="22"/>
        </w:rPr>
        <w:t xml:space="preserve"> από την ηλεκτρονική υποβολή  της προσφοράς τους (</w:t>
      </w:r>
      <w:r w:rsidRPr="002D7C54">
        <w:rPr>
          <w:b/>
          <w:sz w:val="22"/>
          <w:szCs w:val="22"/>
        </w:rPr>
        <w:t xml:space="preserve">σε  σφραγισμένο </w:t>
      </w:r>
      <w:proofErr w:type="spellStart"/>
      <w:r w:rsidRPr="002D7C54">
        <w:rPr>
          <w:b/>
          <w:sz w:val="22"/>
          <w:szCs w:val="22"/>
        </w:rPr>
        <w:t>υποφάκελο</w:t>
      </w:r>
      <w:proofErr w:type="spellEnd"/>
      <w:r>
        <w:rPr>
          <w:sz w:val="22"/>
          <w:szCs w:val="22"/>
        </w:rPr>
        <w:t xml:space="preserve"> με εξωτερικές ενδείξεις </w:t>
      </w:r>
      <w:r w:rsidR="001065EA">
        <w:rPr>
          <w:sz w:val="22"/>
          <w:szCs w:val="22"/>
        </w:rPr>
        <w:t>ε</w:t>
      </w:r>
      <w:r>
        <w:rPr>
          <w:sz w:val="22"/>
          <w:szCs w:val="22"/>
        </w:rPr>
        <w:t>πιμέρους έντυπα δικαιολογητικά συμμετοχής-τεχνικής προσφοράς</w:t>
      </w:r>
      <w:r w:rsidRPr="0006703A">
        <w:rPr>
          <w:sz w:val="22"/>
          <w:szCs w:val="22"/>
        </w:rPr>
        <w:t xml:space="preserve">). Τα εν λόγω δικαιολογητικά παραδίδονται στην επιτροπή διαγωνισμού. </w:t>
      </w:r>
    </w:p>
    <w:p w:rsidR="00E333BF" w:rsidRPr="009546EB" w:rsidRDefault="00E333BF" w:rsidP="00E333BF">
      <w:pPr>
        <w:autoSpaceDE w:val="0"/>
        <w:autoSpaceDN w:val="0"/>
        <w:adjustRightInd w:val="0"/>
        <w:rPr>
          <w:sz w:val="22"/>
          <w:szCs w:val="22"/>
        </w:rPr>
      </w:pPr>
      <w:r w:rsidRPr="009546EB">
        <w:rPr>
          <w:sz w:val="22"/>
          <w:szCs w:val="22"/>
        </w:rPr>
        <w:t>Η Τεχνική Προσφορά συντάσσεται συμπληρώνοντας την ειδική ηλεκτρονική φόρμα</w:t>
      </w:r>
    </w:p>
    <w:p w:rsidR="00E333BF" w:rsidRPr="009546EB" w:rsidRDefault="00E333BF" w:rsidP="00E333BF">
      <w:pPr>
        <w:autoSpaceDE w:val="0"/>
        <w:autoSpaceDN w:val="0"/>
        <w:adjustRightInd w:val="0"/>
        <w:rPr>
          <w:sz w:val="22"/>
          <w:szCs w:val="22"/>
        </w:rPr>
      </w:pPr>
      <w:r w:rsidRPr="009546EB">
        <w:rPr>
          <w:sz w:val="22"/>
          <w:szCs w:val="22"/>
        </w:rPr>
        <w:t>του συστήματος. Στην συνέχεια, το σύστημα παράγει σχετικό ηλεκτρονικό αρχείο, σε</w:t>
      </w:r>
      <w:r>
        <w:rPr>
          <w:sz w:val="22"/>
          <w:szCs w:val="22"/>
        </w:rPr>
        <w:t xml:space="preserve"> </w:t>
      </w:r>
      <w:r w:rsidRPr="009546EB">
        <w:rPr>
          <w:sz w:val="22"/>
          <w:szCs w:val="22"/>
        </w:rPr>
        <w:t xml:space="preserve">μορφή </w:t>
      </w:r>
      <w:proofErr w:type="spellStart"/>
      <w:r w:rsidRPr="009546EB">
        <w:rPr>
          <w:sz w:val="22"/>
          <w:szCs w:val="22"/>
        </w:rPr>
        <w:t>pdf</w:t>
      </w:r>
      <w:proofErr w:type="spellEnd"/>
      <w:r w:rsidRPr="009546EB">
        <w:rPr>
          <w:sz w:val="22"/>
          <w:szCs w:val="22"/>
        </w:rPr>
        <w:t>, το οποίο υπογράφεται ψηφιακά και υποβάλλεται από τον προσφέροντα.</w:t>
      </w:r>
    </w:p>
    <w:p w:rsidR="00E333BF" w:rsidRPr="009546EB" w:rsidRDefault="00E333BF" w:rsidP="00E333BF">
      <w:pPr>
        <w:autoSpaceDE w:val="0"/>
        <w:autoSpaceDN w:val="0"/>
        <w:adjustRightInd w:val="0"/>
        <w:rPr>
          <w:sz w:val="22"/>
          <w:szCs w:val="22"/>
        </w:rPr>
      </w:pPr>
      <w:r w:rsidRPr="009546EB">
        <w:rPr>
          <w:sz w:val="22"/>
          <w:szCs w:val="22"/>
        </w:rPr>
        <w:t>Τα στοιχεία που περιλαμβάνονται στην ειδική ηλεκτρονική φόρμα του συστήματος και</w:t>
      </w:r>
    </w:p>
    <w:p w:rsidR="00E333BF" w:rsidRPr="0007755B" w:rsidRDefault="00E333BF" w:rsidP="00E333BF">
      <w:pPr>
        <w:autoSpaceDE w:val="0"/>
        <w:autoSpaceDN w:val="0"/>
        <w:adjustRightInd w:val="0"/>
        <w:rPr>
          <w:sz w:val="22"/>
          <w:szCs w:val="22"/>
        </w:rPr>
      </w:pPr>
      <w:r w:rsidRPr="009546EB">
        <w:rPr>
          <w:sz w:val="22"/>
          <w:szCs w:val="22"/>
        </w:rPr>
        <w:t>του παραγόμενου ψηφιακά υπογεγραμμένου ηλεκτρονικού αρχείου πρέπει να</w:t>
      </w:r>
      <w:r>
        <w:rPr>
          <w:sz w:val="22"/>
          <w:szCs w:val="22"/>
        </w:rPr>
        <w:t xml:space="preserve"> </w:t>
      </w:r>
      <w:r w:rsidRPr="009546EB">
        <w:rPr>
          <w:sz w:val="22"/>
          <w:szCs w:val="22"/>
        </w:rPr>
        <w:t>ταυτίζονται. Σε αντίθετη περίπτωση, το σύστημα παράγει σχετικό μήνυμα και ο</w:t>
      </w:r>
      <w:r>
        <w:rPr>
          <w:sz w:val="22"/>
          <w:szCs w:val="22"/>
        </w:rPr>
        <w:t xml:space="preserve"> </w:t>
      </w:r>
      <w:r w:rsidRPr="009546EB">
        <w:rPr>
          <w:sz w:val="22"/>
          <w:szCs w:val="22"/>
        </w:rPr>
        <w:t xml:space="preserve">προσφέρων καλείται να παράγει εκ νέου το ηλεκτρονικό αρχείο </w:t>
      </w:r>
      <w:proofErr w:type="spellStart"/>
      <w:r w:rsidRPr="009546EB">
        <w:rPr>
          <w:sz w:val="22"/>
          <w:szCs w:val="22"/>
        </w:rPr>
        <w:t>pdf</w:t>
      </w:r>
      <w:proofErr w:type="spellEnd"/>
      <w:r w:rsidRPr="009546EB">
        <w:rPr>
          <w:sz w:val="22"/>
          <w:szCs w:val="22"/>
        </w:rPr>
        <w:t>.</w:t>
      </w:r>
      <w:r>
        <w:rPr>
          <w:sz w:val="22"/>
          <w:szCs w:val="22"/>
        </w:rPr>
        <w:t xml:space="preserve"> </w:t>
      </w:r>
      <w:r w:rsidRPr="004B3E0E">
        <w:rPr>
          <w:b/>
          <w:sz w:val="22"/>
          <w:szCs w:val="22"/>
        </w:rPr>
        <w:t>Εφόσον</w:t>
      </w:r>
      <w:r w:rsidRPr="009546EB">
        <w:rPr>
          <w:sz w:val="22"/>
          <w:szCs w:val="22"/>
        </w:rPr>
        <w:t xml:space="preserve"> οι τεχνικές προδιαγραφές δεν έχουν αποτυπωθεί στο σύνολό τους </w:t>
      </w:r>
      <w:r>
        <w:rPr>
          <w:sz w:val="22"/>
          <w:szCs w:val="22"/>
        </w:rPr>
        <w:t xml:space="preserve">στις </w:t>
      </w:r>
      <w:r w:rsidRPr="009546EB">
        <w:rPr>
          <w:sz w:val="22"/>
          <w:szCs w:val="22"/>
        </w:rPr>
        <w:t xml:space="preserve">ειδικές ηλεκτρονικές φόρμες του συστήματος </w:t>
      </w:r>
      <w:r w:rsidRPr="00BD1AD0">
        <w:rPr>
          <w:sz w:val="22"/>
          <w:szCs w:val="22"/>
        </w:rPr>
        <w:t>, ο προσφέρων επισυνάπτει ψηφιακά υπογεγραμμένα τα σχετικά ηλεκτρονικά αρχεία. (ιδίως την ΤΕΧΝΙΚΗ ΠΡΟΣΦΟΡΑ του)</w:t>
      </w:r>
    </w:p>
    <w:p w:rsidR="00136C10" w:rsidRDefault="00136C10" w:rsidP="00136C10">
      <w:pPr>
        <w:autoSpaceDE w:val="0"/>
        <w:autoSpaceDN w:val="0"/>
        <w:adjustRightInd w:val="0"/>
        <w:rPr>
          <w:sz w:val="22"/>
          <w:szCs w:val="22"/>
        </w:rPr>
      </w:pPr>
      <w:r w:rsidRPr="00BD1AD0">
        <w:rPr>
          <w:sz w:val="22"/>
          <w:szCs w:val="22"/>
        </w:rPr>
        <w:t>Επισημαίνεται ότι</w:t>
      </w:r>
      <w:r w:rsidRPr="00EF0043">
        <w:rPr>
          <w:sz w:val="22"/>
          <w:szCs w:val="22"/>
        </w:rPr>
        <w:t xml:space="preserve">, </w:t>
      </w:r>
      <w:r w:rsidR="00CF697C">
        <w:rPr>
          <w:sz w:val="22"/>
          <w:szCs w:val="22"/>
        </w:rPr>
        <w:t xml:space="preserve">ο οικονομικός φορέας </w:t>
      </w:r>
      <w:r w:rsidRPr="00EF0043">
        <w:rPr>
          <w:sz w:val="22"/>
          <w:szCs w:val="22"/>
        </w:rPr>
        <w:t xml:space="preserve"> θα πρέπει </w:t>
      </w:r>
      <w:r w:rsidRPr="00CF697C">
        <w:rPr>
          <w:b/>
          <w:sz w:val="22"/>
          <w:szCs w:val="22"/>
        </w:rPr>
        <w:t>επί ποινή αποκλεισμού</w:t>
      </w:r>
      <w:r w:rsidRPr="00EF0043">
        <w:rPr>
          <w:sz w:val="22"/>
          <w:szCs w:val="22"/>
        </w:rPr>
        <w:t xml:space="preserve"> να επισυνάψει ηλεκτρονικά σε μορφή </w:t>
      </w:r>
      <w:r w:rsidR="00CF697C" w:rsidRPr="00EF0043">
        <w:rPr>
          <w:sz w:val="22"/>
          <w:szCs w:val="22"/>
        </w:rPr>
        <w:t>αρχείου</w:t>
      </w:r>
      <w:r w:rsidRPr="00EF0043">
        <w:rPr>
          <w:sz w:val="22"/>
          <w:szCs w:val="22"/>
        </w:rPr>
        <w:t xml:space="preserve"> </w:t>
      </w:r>
      <w:proofErr w:type="spellStart"/>
      <w:r w:rsidRPr="00EF0043">
        <w:rPr>
          <w:sz w:val="22"/>
          <w:szCs w:val="22"/>
          <w:lang w:val="en-US"/>
        </w:rPr>
        <w:t>pdf</w:t>
      </w:r>
      <w:proofErr w:type="spellEnd"/>
      <w:r w:rsidRPr="00EF0043">
        <w:rPr>
          <w:sz w:val="22"/>
          <w:szCs w:val="22"/>
        </w:rPr>
        <w:t xml:space="preserve"> </w:t>
      </w:r>
      <w:r w:rsidR="00CF697C">
        <w:rPr>
          <w:sz w:val="22"/>
          <w:szCs w:val="22"/>
        </w:rPr>
        <w:t xml:space="preserve"> </w:t>
      </w:r>
      <w:r w:rsidRPr="00EF0043">
        <w:rPr>
          <w:sz w:val="22"/>
          <w:szCs w:val="22"/>
        </w:rPr>
        <w:t>στον (</w:t>
      </w:r>
      <w:proofErr w:type="spellStart"/>
      <w:r w:rsidRPr="00EF0043">
        <w:rPr>
          <w:sz w:val="22"/>
          <w:szCs w:val="22"/>
        </w:rPr>
        <w:t>υπο</w:t>
      </w:r>
      <w:proofErr w:type="spellEnd"/>
      <w:r w:rsidRPr="00EF0043">
        <w:rPr>
          <w:sz w:val="22"/>
          <w:szCs w:val="22"/>
        </w:rPr>
        <w:t xml:space="preserve">) φάκελο  </w:t>
      </w:r>
      <w:r w:rsidRPr="00CE1A92">
        <w:rPr>
          <w:sz w:val="22"/>
          <w:szCs w:val="22"/>
        </w:rPr>
        <w:t>Δικαιολογητικά συμμετοχής</w:t>
      </w:r>
      <w:r>
        <w:rPr>
          <w:sz w:val="22"/>
          <w:szCs w:val="22"/>
        </w:rPr>
        <w:t>-</w:t>
      </w:r>
      <w:r w:rsidRPr="00CE1A92">
        <w:rPr>
          <w:sz w:val="22"/>
          <w:szCs w:val="22"/>
        </w:rPr>
        <w:t>Τεχνική</w:t>
      </w:r>
      <w:r>
        <w:rPr>
          <w:sz w:val="22"/>
          <w:szCs w:val="22"/>
        </w:rPr>
        <w:t xml:space="preserve"> </w:t>
      </w:r>
      <w:r w:rsidRPr="00CE1A92">
        <w:rPr>
          <w:sz w:val="22"/>
          <w:szCs w:val="22"/>
        </w:rPr>
        <w:t>Προσφορά</w:t>
      </w:r>
      <w:r w:rsidRPr="00EF0043">
        <w:rPr>
          <w:sz w:val="22"/>
          <w:szCs w:val="22"/>
        </w:rPr>
        <w:t xml:space="preserve"> το </w:t>
      </w:r>
      <w:r w:rsidRPr="00EF0043">
        <w:rPr>
          <w:b/>
          <w:sz w:val="22"/>
          <w:szCs w:val="22"/>
        </w:rPr>
        <w:t xml:space="preserve">ΕΝΤΥΠΟ </w:t>
      </w:r>
      <w:r>
        <w:rPr>
          <w:b/>
          <w:sz w:val="22"/>
          <w:szCs w:val="22"/>
        </w:rPr>
        <w:t xml:space="preserve">ΤΕΧΝΙΚΗΣ </w:t>
      </w:r>
      <w:r w:rsidRPr="00EF0043">
        <w:rPr>
          <w:b/>
          <w:sz w:val="22"/>
          <w:szCs w:val="22"/>
        </w:rPr>
        <w:t>ΠΡΟΣΦΟΡΑΣ</w:t>
      </w:r>
      <w:r w:rsidRPr="00EF0043">
        <w:rPr>
          <w:sz w:val="22"/>
          <w:szCs w:val="22"/>
        </w:rPr>
        <w:t xml:space="preserve"> που προσαρτάται στην παρούσα διακήρυξη. </w:t>
      </w:r>
    </w:p>
    <w:p w:rsidR="00E333BF" w:rsidRDefault="00E333BF" w:rsidP="00E333BF">
      <w:pPr>
        <w:autoSpaceDE w:val="0"/>
        <w:autoSpaceDN w:val="0"/>
        <w:adjustRightInd w:val="0"/>
        <w:rPr>
          <w:sz w:val="22"/>
          <w:szCs w:val="22"/>
        </w:rPr>
      </w:pPr>
      <w:r w:rsidRPr="00B277F7">
        <w:rPr>
          <w:b/>
          <w:sz w:val="22"/>
          <w:szCs w:val="22"/>
        </w:rPr>
        <w:t>Τα ηλεκτρονικά υποβαλλόμενα</w:t>
      </w:r>
      <w:r w:rsidRPr="00BD1AD0">
        <w:rPr>
          <w:sz w:val="22"/>
          <w:szCs w:val="22"/>
        </w:rPr>
        <w:t xml:space="preserve"> τεχνικά φυλλάδια (</w:t>
      </w:r>
      <w:proofErr w:type="spellStart"/>
      <w:r w:rsidRPr="00BD1AD0">
        <w:rPr>
          <w:sz w:val="22"/>
          <w:szCs w:val="22"/>
        </w:rPr>
        <w:t>Prospectus</w:t>
      </w:r>
      <w:proofErr w:type="spellEnd"/>
      <w:r w:rsidRPr="00BD1AD0">
        <w:rPr>
          <w:sz w:val="22"/>
          <w:szCs w:val="22"/>
        </w:rPr>
        <w:t>), θα πρέπει να είναι ψηφιακά υπογεγραμμένα από την κατασκευάστρια εταιρεία  . Σε αντίθετη περίπτωση θα πρέπει να συνοδεύονται από υπεύθυνη δήλωση ψηφιακά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proofErr w:type="spellStart"/>
      <w:r w:rsidRPr="00BD1AD0">
        <w:rPr>
          <w:sz w:val="22"/>
          <w:szCs w:val="22"/>
        </w:rPr>
        <w:t>Prospectus</w:t>
      </w:r>
      <w:proofErr w:type="spellEnd"/>
      <w:r w:rsidRPr="00BD1AD0">
        <w:rPr>
          <w:sz w:val="22"/>
          <w:szCs w:val="22"/>
        </w:rPr>
        <w:t xml:space="preserve">) </w:t>
      </w:r>
      <w:r w:rsidR="00286B95">
        <w:rPr>
          <w:sz w:val="22"/>
          <w:szCs w:val="22"/>
        </w:rPr>
        <w:t>της κατασκευάστριας εταιρείας</w:t>
      </w:r>
      <w:r w:rsidRPr="00BD1AD0">
        <w:rPr>
          <w:sz w:val="22"/>
          <w:szCs w:val="22"/>
        </w:rPr>
        <w:t>.</w:t>
      </w:r>
    </w:p>
    <w:p w:rsidR="00B277F7" w:rsidRPr="00BD1AD0" w:rsidRDefault="00B277F7" w:rsidP="00E333BF">
      <w:pPr>
        <w:autoSpaceDE w:val="0"/>
        <w:autoSpaceDN w:val="0"/>
        <w:adjustRightInd w:val="0"/>
        <w:rPr>
          <w:sz w:val="22"/>
          <w:szCs w:val="22"/>
        </w:rPr>
      </w:pPr>
      <w:r>
        <w:rPr>
          <w:sz w:val="22"/>
          <w:szCs w:val="22"/>
        </w:rPr>
        <w:t xml:space="preserve">Τα τεχνικά φυλλάδια εξαιρούνται από την υποχρέωση προσκόμισής τους σε </w:t>
      </w:r>
      <w:r w:rsidR="00E76F33">
        <w:rPr>
          <w:sz w:val="22"/>
          <w:szCs w:val="22"/>
        </w:rPr>
        <w:t>έντυπη</w:t>
      </w:r>
      <w:r>
        <w:rPr>
          <w:sz w:val="22"/>
          <w:szCs w:val="22"/>
        </w:rPr>
        <w:t xml:space="preserve"> μορφή εντός της προθεσμίας των 3 εργάσιμων ημερών από την </w:t>
      </w:r>
      <w:r w:rsidRPr="0006703A">
        <w:rPr>
          <w:sz w:val="22"/>
          <w:szCs w:val="22"/>
        </w:rPr>
        <w:t>από την ηλεκτρονική υποβολή  τ</w:t>
      </w:r>
      <w:r>
        <w:rPr>
          <w:sz w:val="22"/>
          <w:szCs w:val="22"/>
        </w:rPr>
        <w:t>ους</w:t>
      </w:r>
      <w:r w:rsidRPr="0006703A">
        <w:rPr>
          <w:sz w:val="22"/>
          <w:szCs w:val="22"/>
        </w:rPr>
        <w:t xml:space="preserve"> </w:t>
      </w:r>
      <w:r>
        <w:rPr>
          <w:sz w:val="22"/>
          <w:szCs w:val="22"/>
        </w:rPr>
        <w:t>Η αναθέτουσα αρχή διατηρεί το δικαίωμα να απαιτήσει από τον προσφέροντα να προσκομίσει το σύνολο ή μέρος των τεχνικών φυλλαδίων που έχει υποβάλει ηλεκτρονικά ο συμμετέχων.</w:t>
      </w:r>
    </w:p>
    <w:p w:rsidR="00E333BF" w:rsidRDefault="00E333BF" w:rsidP="00E333BF">
      <w:pPr>
        <w:autoSpaceDE w:val="0"/>
        <w:autoSpaceDN w:val="0"/>
        <w:adjustRightInd w:val="0"/>
        <w:rPr>
          <w:sz w:val="22"/>
          <w:szCs w:val="22"/>
        </w:rPr>
      </w:pPr>
    </w:p>
    <w:p w:rsidR="00244F17" w:rsidRPr="00BD1AD0" w:rsidRDefault="00244F17" w:rsidP="00E333BF">
      <w:pPr>
        <w:autoSpaceDE w:val="0"/>
        <w:autoSpaceDN w:val="0"/>
        <w:adjustRightInd w:val="0"/>
        <w:rPr>
          <w:sz w:val="22"/>
          <w:szCs w:val="22"/>
        </w:rPr>
      </w:pPr>
    </w:p>
    <w:p w:rsidR="00E333BF" w:rsidRDefault="00E333BF" w:rsidP="00E333BF">
      <w:pPr>
        <w:autoSpaceDE w:val="0"/>
        <w:autoSpaceDN w:val="0"/>
        <w:adjustRightInd w:val="0"/>
        <w:rPr>
          <w:sz w:val="22"/>
          <w:szCs w:val="22"/>
        </w:rPr>
      </w:pPr>
      <w:r w:rsidRPr="00BD1AD0">
        <w:rPr>
          <w:b/>
          <w:sz w:val="22"/>
          <w:szCs w:val="22"/>
        </w:rPr>
        <w:lastRenderedPageBreak/>
        <w:t xml:space="preserve">9.2.2 </w:t>
      </w:r>
      <w:r w:rsidRPr="00BD1AD0">
        <w:rPr>
          <w:sz w:val="22"/>
          <w:szCs w:val="22"/>
        </w:rPr>
        <w:t xml:space="preserve"> Περιεχόμενα (</w:t>
      </w:r>
      <w:proofErr w:type="spellStart"/>
      <w:r w:rsidRPr="00BD1AD0">
        <w:rPr>
          <w:sz w:val="22"/>
          <w:szCs w:val="22"/>
        </w:rPr>
        <w:t>υπο</w:t>
      </w:r>
      <w:proofErr w:type="spellEnd"/>
      <w:r w:rsidRPr="00BD1AD0">
        <w:rPr>
          <w:sz w:val="22"/>
          <w:szCs w:val="22"/>
        </w:rPr>
        <w:t>)φακέλου « Οικονομική Προσφορά »</w:t>
      </w:r>
    </w:p>
    <w:p w:rsidR="00E333BF" w:rsidRPr="00C37BF0" w:rsidRDefault="00E333BF" w:rsidP="00E333BF">
      <w:pPr>
        <w:autoSpaceDE w:val="0"/>
        <w:autoSpaceDN w:val="0"/>
        <w:adjustRightInd w:val="0"/>
        <w:rPr>
          <w:sz w:val="22"/>
          <w:szCs w:val="22"/>
        </w:rPr>
      </w:pPr>
      <w:r w:rsidRPr="00EF0043">
        <w:rPr>
          <w:sz w:val="22"/>
          <w:szCs w:val="22"/>
        </w:rPr>
        <w:t>Στον (</w:t>
      </w:r>
      <w:proofErr w:type="spellStart"/>
      <w:r w:rsidRPr="00EF0043">
        <w:rPr>
          <w:sz w:val="22"/>
          <w:szCs w:val="22"/>
        </w:rPr>
        <w:t>υπο</w:t>
      </w:r>
      <w:proofErr w:type="spellEnd"/>
      <w:r w:rsidRPr="00EF0043">
        <w:rPr>
          <w:sz w:val="22"/>
          <w:szCs w:val="22"/>
        </w:rPr>
        <w:t>)φάκελο* με την ένδειξη «Οικονομική Προσφορά» περιλαμβάνεται η</w:t>
      </w:r>
      <w:r>
        <w:rPr>
          <w:sz w:val="22"/>
          <w:szCs w:val="22"/>
        </w:rPr>
        <w:t xml:space="preserve"> </w:t>
      </w:r>
      <w:r w:rsidRPr="00C37BF0">
        <w:rPr>
          <w:sz w:val="22"/>
          <w:szCs w:val="22"/>
        </w:rPr>
        <w:t>οικονομική προσφορά του οικονομικού φορέα (Προμηθευτή).</w:t>
      </w:r>
    </w:p>
    <w:p w:rsidR="00E333BF" w:rsidRPr="00C37BF0" w:rsidRDefault="00E333BF" w:rsidP="00E333BF">
      <w:pPr>
        <w:autoSpaceDE w:val="0"/>
        <w:autoSpaceDN w:val="0"/>
        <w:adjustRightInd w:val="0"/>
        <w:rPr>
          <w:sz w:val="22"/>
          <w:szCs w:val="22"/>
        </w:rPr>
      </w:pPr>
      <w:r w:rsidRPr="00C37BF0">
        <w:rPr>
          <w:sz w:val="22"/>
          <w:szCs w:val="22"/>
        </w:rPr>
        <w:t>Η Οικονομική Προσφορά υποβάλλεται ηλεκτρονικά επί ποινή απορρίψεως στον</w:t>
      </w:r>
    </w:p>
    <w:p w:rsidR="00E333BF" w:rsidRPr="00C37BF0" w:rsidRDefault="00E333BF" w:rsidP="00E333BF">
      <w:pPr>
        <w:autoSpaceDE w:val="0"/>
        <w:autoSpaceDN w:val="0"/>
        <w:adjustRightInd w:val="0"/>
        <w:rPr>
          <w:sz w:val="22"/>
          <w:szCs w:val="22"/>
        </w:rPr>
      </w:pPr>
      <w:r w:rsidRPr="00C37BF0">
        <w:rPr>
          <w:sz w:val="22"/>
          <w:szCs w:val="22"/>
        </w:rPr>
        <w:t>(υπό) φάκελο «Οικονομική Προσφορά».</w:t>
      </w:r>
    </w:p>
    <w:p w:rsidR="00E333BF" w:rsidRPr="00C37BF0" w:rsidRDefault="00E333BF" w:rsidP="00E333BF">
      <w:pPr>
        <w:autoSpaceDE w:val="0"/>
        <w:autoSpaceDN w:val="0"/>
        <w:adjustRightInd w:val="0"/>
        <w:rPr>
          <w:sz w:val="22"/>
          <w:szCs w:val="22"/>
        </w:rPr>
      </w:pPr>
      <w:r w:rsidRPr="00C37BF0">
        <w:rPr>
          <w:sz w:val="22"/>
          <w:szCs w:val="22"/>
        </w:rPr>
        <w:t>Η οικονομική προσφορά, συντάσσεται συμπληρώνοντας την αντίστοιχη ειδική</w:t>
      </w:r>
    </w:p>
    <w:p w:rsidR="00E333BF" w:rsidRPr="00C37BF0" w:rsidRDefault="00E333BF" w:rsidP="00E333BF">
      <w:pPr>
        <w:autoSpaceDE w:val="0"/>
        <w:autoSpaceDN w:val="0"/>
        <w:adjustRightInd w:val="0"/>
        <w:rPr>
          <w:sz w:val="22"/>
          <w:szCs w:val="22"/>
        </w:rPr>
      </w:pPr>
      <w:r w:rsidRPr="00C37BF0">
        <w:rPr>
          <w:sz w:val="22"/>
          <w:szCs w:val="22"/>
        </w:rPr>
        <w:t>ηλεκτρονική φόρμα του συστήματος. Στην συνέχεια, το σύστημα παράγει σχετικό</w:t>
      </w:r>
    </w:p>
    <w:p w:rsidR="00E333BF" w:rsidRPr="00C37BF0" w:rsidRDefault="00E333BF" w:rsidP="00E333BF">
      <w:pPr>
        <w:autoSpaceDE w:val="0"/>
        <w:autoSpaceDN w:val="0"/>
        <w:adjustRightInd w:val="0"/>
        <w:rPr>
          <w:sz w:val="22"/>
          <w:szCs w:val="22"/>
        </w:rPr>
      </w:pPr>
      <w:r w:rsidRPr="00C37BF0">
        <w:rPr>
          <w:sz w:val="22"/>
          <w:szCs w:val="22"/>
        </w:rPr>
        <w:t xml:space="preserve">ηλεκτρονικό αρχείο, σε μορφή </w:t>
      </w:r>
      <w:proofErr w:type="spellStart"/>
      <w:r w:rsidRPr="00C37BF0">
        <w:rPr>
          <w:sz w:val="22"/>
          <w:szCs w:val="22"/>
        </w:rPr>
        <w:t>pdf</w:t>
      </w:r>
      <w:proofErr w:type="spellEnd"/>
      <w:r w:rsidRPr="00C37BF0">
        <w:rPr>
          <w:sz w:val="22"/>
          <w:szCs w:val="22"/>
        </w:rPr>
        <w:t>, το οποίο υπογράφεται ψηφιακά και υποβάλλεται</w:t>
      </w:r>
    </w:p>
    <w:p w:rsidR="00E333BF" w:rsidRPr="00C37BF0" w:rsidRDefault="00E333BF" w:rsidP="00E333BF">
      <w:pPr>
        <w:autoSpaceDE w:val="0"/>
        <w:autoSpaceDN w:val="0"/>
        <w:adjustRightInd w:val="0"/>
        <w:rPr>
          <w:sz w:val="22"/>
          <w:szCs w:val="22"/>
        </w:rPr>
      </w:pPr>
      <w:r w:rsidRPr="00C37BF0">
        <w:rPr>
          <w:sz w:val="22"/>
          <w:szCs w:val="22"/>
        </w:rPr>
        <w:t>από τον προσφέροντα. Τα στοιχεία που περιλαμβάνονται στην ειδική ηλεκτρονική</w:t>
      </w:r>
    </w:p>
    <w:p w:rsidR="00E333BF" w:rsidRPr="00C37BF0" w:rsidRDefault="00E333BF" w:rsidP="00E333BF">
      <w:pPr>
        <w:autoSpaceDE w:val="0"/>
        <w:autoSpaceDN w:val="0"/>
        <w:adjustRightInd w:val="0"/>
        <w:rPr>
          <w:sz w:val="22"/>
          <w:szCs w:val="22"/>
        </w:rPr>
      </w:pPr>
      <w:r w:rsidRPr="00C37BF0">
        <w:rPr>
          <w:sz w:val="22"/>
          <w:szCs w:val="22"/>
        </w:rPr>
        <w:t>φόρμα του συστήματος και του παραγόμενου ψηφιακά υπογεγραμμένου</w:t>
      </w:r>
    </w:p>
    <w:p w:rsidR="00E333BF" w:rsidRPr="00C37BF0" w:rsidRDefault="00E333BF" w:rsidP="00E333BF">
      <w:pPr>
        <w:autoSpaceDE w:val="0"/>
        <w:autoSpaceDN w:val="0"/>
        <w:adjustRightInd w:val="0"/>
        <w:rPr>
          <w:sz w:val="22"/>
          <w:szCs w:val="22"/>
        </w:rPr>
      </w:pPr>
      <w:r w:rsidRPr="00C37BF0">
        <w:rPr>
          <w:sz w:val="22"/>
          <w:szCs w:val="22"/>
        </w:rPr>
        <w:t>ηλεκτρονικού αρχείου πρέπει να ταυτίζονται. Σε αντίθετη περίπτωση, το σύστημα</w:t>
      </w:r>
    </w:p>
    <w:p w:rsidR="00E333BF" w:rsidRPr="00C37BF0" w:rsidRDefault="00E333BF" w:rsidP="00E333BF">
      <w:pPr>
        <w:autoSpaceDE w:val="0"/>
        <w:autoSpaceDN w:val="0"/>
        <w:adjustRightInd w:val="0"/>
        <w:rPr>
          <w:sz w:val="22"/>
          <w:szCs w:val="22"/>
        </w:rPr>
      </w:pPr>
      <w:r w:rsidRPr="00C37BF0">
        <w:rPr>
          <w:sz w:val="22"/>
          <w:szCs w:val="22"/>
        </w:rPr>
        <w:t>παράγει σχετικό μήνυμα και ο προσφέρων καλείται να παράγει εκ νέου το</w:t>
      </w:r>
    </w:p>
    <w:p w:rsidR="00E333BF" w:rsidRPr="00BD1AD0" w:rsidRDefault="00E333BF" w:rsidP="00E333BF">
      <w:pPr>
        <w:autoSpaceDE w:val="0"/>
        <w:autoSpaceDN w:val="0"/>
        <w:adjustRightInd w:val="0"/>
        <w:rPr>
          <w:sz w:val="22"/>
          <w:szCs w:val="22"/>
        </w:rPr>
      </w:pPr>
      <w:r w:rsidRPr="00C37BF0">
        <w:rPr>
          <w:sz w:val="22"/>
          <w:szCs w:val="22"/>
        </w:rPr>
        <w:t xml:space="preserve">ηλεκτρονικό αρχείο </w:t>
      </w:r>
      <w:proofErr w:type="spellStart"/>
      <w:r w:rsidRPr="00C37BF0">
        <w:rPr>
          <w:sz w:val="22"/>
          <w:szCs w:val="22"/>
        </w:rPr>
        <w:t>pdf</w:t>
      </w:r>
      <w:proofErr w:type="spellEnd"/>
      <w:r w:rsidRPr="00C37BF0">
        <w:rPr>
          <w:sz w:val="22"/>
          <w:szCs w:val="22"/>
        </w:rPr>
        <w:t>.</w:t>
      </w:r>
      <w:r w:rsidRPr="00966537">
        <w:rPr>
          <w:sz w:val="22"/>
          <w:szCs w:val="22"/>
        </w:rPr>
        <w:t xml:space="preserve"> </w:t>
      </w:r>
      <w:r w:rsidR="00205856">
        <w:rPr>
          <w:sz w:val="22"/>
          <w:szCs w:val="22"/>
        </w:rPr>
        <w:t xml:space="preserve"> </w:t>
      </w:r>
      <w:r w:rsidRPr="009816A5">
        <w:rPr>
          <w:b/>
          <w:sz w:val="22"/>
          <w:szCs w:val="22"/>
        </w:rPr>
        <w:t>Εφόσον</w:t>
      </w:r>
      <w:r w:rsidRPr="009546EB">
        <w:rPr>
          <w:sz w:val="22"/>
          <w:szCs w:val="22"/>
        </w:rPr>
        <w:t xml:space="preserve"> οι </w:t>
      </w:r>
      <w:r>
        <w:rPr>
          <w:sz w:val="22"/>
          <w:szCs w:val="22"/>
        </w:rPr>
        <w:t>οικονομικοί όροι</w:t>
      </w:r>
      <w:r w:rsidRPr="009546EB">
        <w:rPr>
          <w:sz w:val="22"/>
          <w:szCs w:val="22"/>
        </w:rPr>
        <w:t xml:space="preserve"> δεν έχουν αποτυπωθεί στο σύνολό τους </w:t>
      </w:r>
      <w:r>
        <w:rPr>
          <w:sz w:val="22"/>
          <w:szCs w:val="22"/>
        </w:rPr>
        <w:t xml:space="preserve">στις </w:t>
      </w:r>
      <w:r w:rsidRPr="009546EB">
        <w:rPr>
          <w:sz w:val="22"/>
          <w:szCs w:val="22"/>
        </w:rPr>
        <w:t xml:space="preserve">ειδικές ηλεκτρονικές φόρμες του </w:t>
      </w:r>
      <w:r w:rsidRPr="00BD1AD0">
        <w:rPr>
          <w:sz w:val="22"/>
          <w:szCs w:val="22"/>
        </w:rPr>
        <w:t>συστήματος , ο προσφέρων επισυνάπτει ψηφιακά υπογεγραμμένα τα σχετικά ηλεκτρονικά αρχεία. (ιδίως την ΟΙΚΟΝΟΜΙΚΗ ΠΡΟΣΦΟΡΑ του)</w:t>
      </w:r>
    </w:p>
    <w:p w:rsidR="00205856" w:rsidRDefault="00E333BF" w:rsidP="00E333BF">
      <w:pPr>
        <w:autoSpaceDE w:val="0"/>
        <w:autoSpaceDN w:val="0"/>
        <w:adjustRightInd w:val="0"/>
        <w:rPr>
          <w:sz w:val="22"/>
          <w:szCs w:val="22"/>
        </w:rPr>
      </w:pPr>
      <w:r w:rsidRPr="00BD1AD0">
        <w:rPr>
          <w:sz w:val="22"/>
          <w:szCs w:val="22"/>
        </w:rPr>
        <w:t xml:space="preserve">Επισημαίνεται ότι </w:t>
      </w:r>
      <w:r w:rsidR="00205856">
        <w:rPr>
          <w:sz w:val="22"/>
          <w:szCs w:val="22"/>
        </w:rPr>
        <w:t xml:space="preserve">ο οικονομικός φορέας </w:t>
      </w:r>
      <w:r w:rsidR="00205856" w:rsidRPr="00EF0043">
        <w:rPr>
          <w:sz w:val="22"/>
          <w:szCs w:val="22"/>
        </w:rPr>
        <w:t xml:space="preserve"> θα πρέπει </w:t>
      </w:r>
      <w:r w:rsidR="00205856" w:rsidRPr="00CF697C">
        <w:rPr>
          <w:b/>
          <w:sz w:val="22"/>
          <w:szCs w:val="22"/>
        </w:rPr>
        <w:t>επί ποινή αποκλεισμού</w:t>
      </w:r>
      <w:r w:rsidR="00205856" w:rsidRPr="00EF0043">
        <w:rPr>
          <w:sz w:val="22"/>
          <w:szCs w:val="22"/>
        </w:rPr>
        <w:t xml:space="preserve"> </w:t>
      </w:r>
      <w:r w:rsidRPr="00EF0043">
        <w:rPr>
          <w:sz w:val="22"/>
          <w:szCs w:val="22"/>
        </w:rPr>
        <w:t xml:space="preserve">να επισυνάψει ηλεκτρονικά σε μορφή </w:t>
      </w:r>
      <w:proofErr w:type="spellStart"/>
      <w:r w:rsidRPr="00EF0043">
        <w:rPr>
          <w:sz w:val="22"/>
          <w:szCs w:val="22"/>
        </w:rPr>
        <w:t>αρχεόυ</w:t>
      </w:r>
      <w:proofErr w:type="spellEnd"/>
      <w:r w:rsidRPr="00EF0043">
        <w:rPr>
          <w:sz w:val="22"/>
          <w:szCs w:val="22"/>
        </w:rPr>
        <w:t xml:space="preserve"> </w:t>
      </w:r>
      <w:proofErr w:type="spellStart"/>
      <w:r w:rsidRPr="00EF0043">
        <w:rPr>
          <w:sz w:val="22"/>
          <w:szCs w:val="22"/>
          <w:lang w:val="en-US"/>
        </w:rPr>
        <w:t>pdf</w:t>
      </w:r>
      <w:proofErr w:type="spellEnd"/>
      <w:r w:rsidRPr="00EF0043">
        <w:rPr>
          <w:sz w:val="22"/>
          <w:szCs w:val="22"/>
        </w:rPr>
        <w:t xml:space="preserve"> στον (</w:t>
      </w:r>
      <w:proofErr w:type="spellStart"/>
      <w:r w:rsidRPr="00EF0043">
        <w:rPr>
          <w:sz w:val="22"/>
          <w:szCs w:val="22"/>
        </w:rPr>
        <w:t>υπο</w:t>
      </w:r>
      <w:proofErr w:type="spellEnd"/>
      <w:r w:rsidRPr="00EF0043">
        <w:rPr>
          <w:sz w:val="22"/>
          <w:szCs w:val="22"/>
        </w:rPr>
        <w:t xml:space="preserve">) φάκελο  της οικονομικής προσφοράς το </w:t>
      </w:r>
      <w:r w:rsidRPr="00EF0043">
        <w:rPr>
          <w:b/>
          <w:sz w:val="22"/>
          <w:szCs w:val="22"/>
        </w:rPr>
        <w:t xml:space="preserve">ΕΝΤΥΠΟ </w:t>
      </w:r>
      <w:r w:rsidR="00136C10">
        <w:rPr>
          <w:b/>
          <w:sz w:val="22"/>
          <w:szCs w:val="22"/>
        </w:rPr>
        <w:t xml:space="preserve">ΟΙΚΟΝΟΜΙΚΗΣ </w:t>
      </w:r>
      <w:r w:rsidRPr="00EF0043">
        <w:rPr>
          <w:b/>
          <w:sz w:val="22"/>
          <w:szCs w:val="22"/>
        </w:rPr>
        <w:t>ΠΡΟΣΦΟΡΑΣ</w:t>
      </w:r>
      <w:r w:rsidRPr="00EF0043">
        <w:rPr>
          <w:sz w:val="22"/>
          <w:szCs w:val="22"/>
        </w:rPr>
        <w:t xml:space="preserve"> που προσαρτάται στην παρούσα διακήρυξη.</w:t>
      </w:r>
    </w:p>
    <w:p w:rsidR="00E333BF" w:rsidRDefault="00E333BF" w:rsidP="00E333BF">
      <w:pPr>
        <w:autoSpaceDE w:val="0"/>
        <w:autoSpaceDN w:val="0"/>
        <w:adjustRightInd w:val="0"/>
        <w:rPr>
          <w:sz w:val="22"/>
          <w:szCs w:val="22"/>
        </w:rPr>
      </w:pPr>
      <w:r w:rsidRPr="00EF0043">
        <w:rPr>
          <w:sz w:val="22"/>
          <w:szCs w:val="22"/>
        </w:rPr>
        <w:t xml:space="preserve"> </w:t>
      </w:r>
    </w:p>
    <w:p w:rsidR="00E333BF" w:rsidRDefault="00E333BF" w:rsidP="00E333BF">
      <w:pPr>
        <w:autoSpaceDE w:val="0"/>
        <w:autoSpaceDN w:val="0"/>
        <w:adjustRightInd w:val="0"/>
        <w:rPr>
          <w:sz w:val="22"/>
          <w:szCs w:val="22"/>
        </w:rPr>
      </w:pPr>
      <w:r w:rsidRPr="00651F24">
        <w:rPr>
          <w:sz w:val="22"/>
          <w:szCs w:val="22"/>
        </w:rPr>
        <w:t>Για λόγους σύγκρισης των προσφορών από το σύστημα, στην ειδική ηλεκτρονική</w:t>
      </w:r>
      <w:r>
        <w:rPr>
          <w:sz w:val="22"/>
          <w:szCs w:val="22"/>
        </w:rPr>
        <w:t xml:space="preserve"> </w:t>
      </w:r>
      <w:r w:rsidRPr="00651F24">
        <w:rPr>
          <w:sz w:val="22"/>
          <w:szCs w:val="22"/>
        </w:rPr>
        <w:t>φόρμα της οικονομικής προσφοράς του συστήματος, οι συμμετέχοντες θα</w:t>
      </w:r>
      <w:r>
        <w:rPr>
          <w:sz w:val="22"/>
          <w:szCs w:val="22"/>
        </w:rPr>
        <w:t xml:space="preserve"> </w:t>
      </w:r>
      <w:r w:rsidRPr="00651F24">
        <w:rPr>
          <w:sz w:val="22"/>
          <w:szCs w:val="22"/>
        </w:rPr>
        <w:t xml:space="preserve">συμπληρώσουν ως τιμή προσφοράς την τιμή με </w:t>
      </w:r>
      <w:r w:rsidR="000575A6">
        <w:rPr>
          <w:sz w:val="22"/>
          <w:szCs w:val="22"/>
        </w:rPr>
        <w:t>τρία</w:t>
      </w:r>
      <w:r w:rsidRPr="00651F24">
        <w:rPr>
          <w:sz w:val="22"/>
          <w:szCs w:val="22"/>
        </w:rPr>
        <w:t xml:space="preserve"> (</w:t>
      </w:r>
      <w:r w:rsidR="000575A6">
        <w:rPr>
          <w:sz w:val="22"/>
          <w:szCs w:val="22"/>
        </w:rPr>
        <w:t>3</w:t>
      </w:r>
      <w:r w:rsidRPr="00651F24">
        <w:rPr>
          <w:sz w:val="22"/>
          <w:szCs w:val="22"/>
        </w:rPr>
        <w:t>) δεκαδικά ψηφία (αριθμό)</w:t>
      </w:r>
      <w:r>
        <w:rPr>
          <w:sz w:val="22"/>
          <w:szCs w:val="22"/>
        </w:rPr>
        <w:t xml:space="preserve"> </w:t>
      </w:r>
      <w:r w:rsidRPr="00651F24">
        <w:rPr>
          <w:sz w:val="22"/>
          <w:szCs w:val="22"/>
        </w:rPr>
        <w:t>που προκύπτει μετά την αφαίρεση του ποσοστού της έκπτωσης που</w:t>
      </w:r>
      <w:r>
        <w:rPr>
          <w:sz w:val="22"/>
          <w:szCs w:val="22"/>
        </w:rPr>
        <w:t xml:space="preserve"> </w:t>
      </w:r>
      <w:r w:rsidRPr="00651F24">
        <w:rPr>
          <w:sz w:val="22"/>
          <w:szCs w:val="22"/>
        </w:rPr>
        <w:t>προσφέρουν από την Τιμή Αναφοράς που τίθεται στην παρούσα Διακήρυξη για</w:t>
      </w:r>
      <w:r>
        <w:rPr>
          <w:sz w:val="22"/>
          <w:szCs w:val="22"/>
        </w:rPr>
        <w:t xml:space="preserve"> </w:t>
      </w:r>
      <w:r w:rsidRPr="00651F24">
        <w:rPr>
          <w:sz w:val="22"/>
          <w:szCs w:val="22"/>
        </w:rPr>
        <w:t>το αντίστοιχο υπό προμήθεια είδος.</w:t>
      </w:r>
      <w:r>
        <w:rPr>
          <w:sz w:val="22"/>
          <w:szCs w:val="22"/>
        </w:rPr>
        <w:t xml:space="preserve"> (Αφορά μόνο την ομάδα ΚΑΥΣΙΜΑ) </w:t>
      </w:r>
    </w:p>
    <w:p w:rsidR="00E333BF" w:rsidRPr="00651F24" w:rsidRDefault="00E333BF" w:rsidP="00E333BF">
      <w:pPr>
        <w:autoSpaceDE w:val="0"/>
        <w:autoSpaceDN w:val="0"/>
        <w:adjustRightInd w:val="0"/>
        <w:rPr>
          <w:b/>
          <w:sz w:val="22"/>
          <w:szCs w:val="22"/>
        </w:rPr>
      </w:pPr>
      <w:r w:rsidRPr="00651F24">
        <w:rPr>
          <w:b/>
          <w:sz w:val="22"/>
          <w:szCs w:val="22"/>
        </w:rPr>
        <w:t>Τιμές Αναφοράς για σύγκριση των προσφορών :</w:t>
      </w:r>
    </w:p>
    <w:p w:rsidR="00E333BF" w:rsidRPr="00966537" w:rsidRDefault="00E333BF" w:rsidP="00E333BF">
      <w:pPr>
        <w:autoSpaceDE w:val="0"/>
        <w:autoSpaceDN w:val="0"/>
        <w:adjustRightInd w:val="0"/>
        <w:rPr>
          <w:sz w:val="22"/>
          <w:szCs w:val="22"/>
        </w:rPr>
      </w:pPr>
      <w:r w:rsidRPr="00651F24">
        <w:rPr>
          <w:sz w:val="22"/>
          <w:szCs w:val="22"/>
        </w:rPr>
        <w:t>Τ αναφοράς Πετρελαίου Θέρμανσης : = 1,</w:t>
      </w:r>
      <w:r w:rsidRPr="00966537">
        <w:rPr>
          <w:sz w:val="22"/>
          <w:szCs w:val="22"/>
        </w:rPr>
        <w:t>15</w:t>
      </w:r>
      <w:r w:rsidR="000575A6">
        <w:rPr>
          <w:sz w:val="22"/>
          <w:szCs w:val="22"/>
        </w:rPr>
        <w:t>0</w:t>
      </w:r>
    </w:p>
    <w:p w:rsidR="00E333BF" w:rsidRPr="00651F24" w:rsidRDefault="00E333BF" w:rsidP="00E333BF">
      <w:pPr>
        <w:autoSpaceDE w:val="0"/>
        <w:autoSpaceDN w:val="0"/>
        <w:adjustRightInd w:val="0"/>
        <w:rPr>
          <w:sz w:val="22"/>
          <w:szCs w:val="22"/>
        </w:rPr>
      </w:pPr>
      <w:r w:rsidRPr="00651F24">
        <w:rPr>
          <w:sz w:val="22"/>
          <w:szCs w:val="22"/>
        </w:rPr>
        <w:t>Τ αναφοράς Πετρελαίου Κίνησης : = 1,22</w:t>
      </w:r>
      <w:r w:rsidR="000575A6">
        <w:rPr>
          <w:sz w:val="22"/>
          <w:szCs w:val="22"/>
        </w:rPr>
        <w:t>0</w:t>
      </w:r>
    </w:p>
    <w:p w:rsidR="00E333BF" w:rsidRPr="00651F24" w:rsidRDefault="00E333BF" w:rsidP="00E333BF">
      <w:pPr>
        <w:autoSpaceDE w:val="0"/>
        <w:autoSpaceDN w:val="0"/>
        <w:adjustRightInd w:val="0"/>
        <w:rPr>
          <w:sz w:val="22"/>
          <w:szCs w:val="22"/>
        </w:rPr>
      </w:pPr>
      <w:r w:rsidRPr="00651F24">
        <w:rPr>
          <w:sz w:val="22"/>
          <w:szCs w:val="22"/>
        </w:rPr>
        <w:t>Τ αναφοράς Βενζίνη Αμόλυβδη : =</w:t>
      </w:r>
      <w:r>
        <w:rPr>
          <w:sz w:val="22"/>
          <w:szCs w:val="22"/>
        </w:rPr>
        <w:t xml:space="preserve"> 1,</w:t>
      </w:r>
      <w:r w:rsidRPr="00651F24">
        <w:rPr>
          <w:sz w:val="22"/>
          <w:szCs w:val="22"/>
        </w:rPr>
        <w:t>52</w:t>
      </w:r>
      <w:r w:rsidR="000575A6">
        <w:rPr>
          <w:sz w:val="22"/>
          <w:szCs w:val="22"/>
        </w:rPr>
        <w:t>0</w:t>
      </w:r>
    </w:p>
    <w:p w:rsidR="00E333BF" w:rsidRPr="00651F24" w:rsidRDefault="00E333BF" w:rsidP="00E333BF">
      <w:pPr>
        <w:autoSpaceDE w:val="0"/>
        <w:autoSpaceDN w:val="0"/>
        <w:adjustRightInd w:val="0"/>
        <w:rPr>
          <w:sz w:val="22"/>
          <w:szCs w:val="22"/>
        </w:rPr>
      </w:pPr>
      <w:r w:rsidRPr="00651F24">
        <w:rPr>
          <w:sz w:val="22"/>
          <w:szCs w:val="22"/>
        </w:rPr>
        <w:t>Παράδειγμα : Έστω ότι ο συμμετέχων έχει προσφέρει έκπτωση επί της τιμής (όπως</w:t>
      </w:r>
    </w:p>
    <w:p w:rsidR="00E333BF" w:rsidRPr="00651F24" w:rsidRDefault="00E333BF" w:rsidP="00E333BF">
      <w:pPr>
        <w:autoSpaceDE w:val="0"/>
        <w:autoSpaceDN w:val="0"/>
        <w:adjustRightInd w:val="0"/>
        <w:rPr>
          <w:sz w:val="22"/>
          <w:szCs w:val="22"/>
        </w:rPr>
      </w:pPr>
      <w:r w:rsidRPr="00651F24">
        <w:rPr>
          <w:sz w:val="22"/>
          <w:szCs w:val="22"/>
        </w:rPr>
        <w:t>ακριβώς ζητείται από τη Διακήρυξη) 2% για το Πετρέλαιο Κίνησης. Στην ειδική</w:t>
      </w:r>
    </w:p>
    <w:p w:rsidR="00E333BF" w:rsidRPr="00651F24" w:rsidRDefault="00E333BF" w:rsidP="00E333BF">
      <w:pPr>
        <w:autoSpaceDE w:val="0"/>
        <w:autoSpaceDN w:val="0"/>
        <w:adjustRightInd w:val="0"/>
        <w:rPr>
          <w:sz w:val="22"/>
          <w:szCs w:val="22"/>
        </w:rPr>
      </w:pPr>
      <w:r w:rsidRPr="00651F24">
        <w:rPr>
          <w:sz w:val="22"/>
          <w:szCs w:val="22"/>
        </w:rPr>
        <w:t>ηλεκτρονική φόρμα της οικονομικής προσφοράς του συστήματος θα συμπληρώσει</w:t>
      </w:r>
    </w:p>
    <w:p w:rsidR="00E333BF" w:rsidRPr="00651F24" w:rsidRDefault="00E333BF" w:rsidP="00E333BF">
      <w:pPr>
        <w:autoSpaceDE w:val="0"/>
        <w:autoSpaceDN w:val="0"/>
        <w:adjustRightInd w:val="0"/>
        <w:rPr>
          <w:sz w:val="22"/>
          <w:szCs w:val="22"/>
        </w:rPr>
      </w:pPr>
      <w:r w:rsidRPr="00651F24">
        <w:rPr>
          <w:sz w:val="22"/>
          <w:szCs w:val="22"/>
        </w:rPr>
        <w:t>ως τιμή προσφοράς 1,</w:t>
      </w:r>
      <w:r>
        <w:rPr>
          <w:sz w:val="22"/>
          <w:szCs w:val="22"/>
        </w:rPr>
        <w:t>22</w:t>
      </w:r>
      <w:r w:rsidR="000575A6">
        <w:rPr>
          <w:sz w:val="22"/>
          <w:szCs w:val="22"/>
        </w:rPr>
        <w:t>0</w:t>
      </w:r>
      <w:r w:rsidRPr="00651F24">
        <w:rPr>
          <w:sz w:val="22"/>
          <w:szCs w:val="22"/>
        </w:rPr>
        <w:t xml:space="preserve"> - (1,</w:t>
      </w:r>
      <w:r>
        <w:rPr>
          <w:sz w:val="22"/>
          <w:szCs w:val="22"/>
        </w:rPr>
        <w:t>22</w:t>
      </w:r>
      <w:r w:rsidR="000575A6">
        <w:rPr>
          <w:sz w:val="22"/>
          <w:szCs w:val="22"/>
        </w:rPr>
        <w:t>0</w:t>
      </w:r>
      <w:r w:rsidRPr="00651F24">
        <w:rPr>
          <w:sz w:val="22"/>
          <w:szCs w:val="22"/>
        </w:rPr>
        <w:t>x 0,</w:t>
      </w:r>
      <w:r w:rsidRPr="00966537">
        <w:rPr>
          <w:sz w:val="22"/>
          <w:szCs w:val="22"/>
        </w:rPr>
        <w:t>02</w:t>
      </w:r>
      <w:r w:rsidRPr="00651F24">
        <w:rPr>
          <w:sz w:val="22"/>
          <w:szCs w:val="22"/>
        </w:rPr>
        <w:t>)=1,</w:t>
      </w:r>
      <w:r>
        <w:rPr>
          <w:sz w:val="22"/>
          <w:szCs w:val="22"/>
        </w:rPr>
        <w:t>20</w:t>
      </w:r>
      <w:r w:rsidR="000575A6">
        <w:rPr>
          <w:sz w:val="22"/>
          <w:szCs w:val="22"/>
        </w:rPr>
        <w:t>0</w:t>
      </w:r>
    </w:p>
    <w:p w:rsidR="00E333BF" w:rsidRPr="00966537" w:rsidRDefault="00E333BF" w:rsidP="00E333BF">
      <w:pPr>
        <w:autoSpaceDE w:val="0"/>
        <w:autoSpaceDN w:val="0"/>
        <w:adjustRightInd w:val="0"/>
        <w:rPr>
          <w:sz w:val="22"/>
          <w:szCs w:val="22"/>
        </w:rPr>
      </w:pPr>
    </w:p>
    <w:p w:rsidR="00E333BF" w:rsidRPr="00651F24" w:rsidRDefault="00E333BF" w:rsidP="00E333BF">
      <w:pPr>
        <w:autoSpaceDE w:val="0"/>
        <w:autoSpaceDN w:val="0"/>
        <w:adjustRightInd w:val="0"/>
        <w:rPr>
          <w:sz w:val="22"/>
          <w:szCs w:val="22"/>
        </w:rPr>
      </w:pPr>
      <w:r w:rsidRPr="00651F24">
        <w:rPr>
          <w:sz w:val="22"/>
          <w:szCs w:val="22"/>
        </w:rPr>
        <w:t>Επισημαίνονται σχετικά με την συμπλήρωση του εν λόγω εντύπου (προσάρτημα), τα κάτωθι:</w:t>
      </w:r>
    </w:p>
    <w:p w:rsidR="00E333BF" w:rsidRPr="00651F24" w:rsidRDefault="00E333BF" w:rsidP="00E333BF">
      <w:pPr>
        <w:autoSpaceDE w:val="0"/>
        <w:autoSpaceDN w:val="0"/>
        <w:adjustRightInd w:val="0"/>
        <w:rPr>
          <w:sz w:val="22"/>
          <w:szCs w:val="22"/>
        </w:rPr>
      </w:pPr>
      <w:proofErr w:type="spellStart"/>
      <w:r w:rsidRPr="00651F24">
        <w:rPr>
          <w:sz w:val="22"/>
          <w:szCs w:val="22"/>
        </w:rPr>
        <w:t>A.Το</w:t>
      </w:r>
      <w:proofErr w:type="spellEnd"/>
      <w:r w:rsidRPr="00651F24">
        <w:rPr>
          <w:sz w:val="22"/>
          <w:szCs w:val="22"/>
        </w:rPr>
        <w:t xml:space="preserve"> έντυπο της οικονομικής προσφοράς πρέπει να αναγράφει τα στοιχεία του διαγωνιζόμενου, και να υπογράφεται ψηφιακά από:</w:t>
      </w:r>
    </w:p>
    <w:p w:rsidR="00E333BF" w:rsidRPr="00651F24" w:rsidRDefault="00E333BF" w:rsidP="00E333BF">
      <w:pPr>
        <w:autoSpaceDE w:val="0"/>
        <w:autoSpaceDN w:val="0"/>
        <w:adjustRightInd w:val="0"/>
        <w:rPr>
          <w:sz w:val="22"/>
          <w:szCs w:val="22"/>
        </w:rPr>
      </w:pPr>
      <w:r w:rsidRPr="00651F24">
        <w:rPr>
          <w:sz w:val="22"/>
          <w:szCs w:val="22"/>
        </w:rPr>
        <w:t xml:space="preserve">α) τον ίδιο τον </w:t>
      </w:r>
      <w:r>
        <w:rPr>
          <w:sz w:val="22"/>
          <w:szCs w:val="22"/>
        </w:rPr>
        <w:t xml:space="preserve">προμηθευτή </w:t>
      </w:r>
      <w:r w:rsidRPr="00651F24">
        <w:rPr>
          <w:sz w:val="22"/>
          <w:szCs w:val="22"/>
        </w:rPr>
        <w:t xml:space="preserve"> (σε περίπτωση φυσικού προσώπου)</w:t>
      </w:r>
    </w:p>
    <w:p w:rsidR="00E333BF" w:rsidRPr="00651F24" w:rsidRDefault="00E333BF" w:rsidP="00E333BF">
      <w:pPr>
        <w:autoSpaceDE w:val="0"/>
        <w:autoSpaceDN w:val="0"/>
        <w:adjustRightInd w:val="0"/>
        <w:rPr>
          <w:sz w:val="22"/>
          <w:szCs w:val="22"/>
        </w:rPr>
      </w:pPr>
      <w:r w:rsidRPr="00651F24">
        <w:rPr>
          <w:sz w:val="22"/>
          <w:szCs w:val="22"/>
        </w:rPr>
        <w:t>β) το νόμιμο εκπρόσωπο του νομικού προσώπου και</w:t>
      </w:r>
    </w:p>
    <w:p w:rsidR="00E333BF" w:rsidRPr="00651F24" w:rsidRDefault="00E333BF" w:rsidP="00E333BF">
      <w:pPr>
        <w:autoSpaceDE w:val="0"/>
        <w:autoSpaceDN w:val="0"/>
        <w:adjustRightInd w:val="0"/>
        <w:rPr>
          <w:sz w:val="22"/>
          <w:szCs w:val="22"/>
        </w:rPr>
      </w:pPr>
      <w:r w:rsidRPr="00651F24">
        <w:rPr>
          <w:sz w:val="22"/>
          <w:szCs w:val="22"/>
        </w:rPr>
        <w:t>γ) σε περίπτωση κοινοπραξίας, από τον ορισθέντα κοινό εκπρόσωπο.</w:t>
      </w:r>
    </w:p>
    <w:p w:rsidR="00E333BF" w:rsidRPr="00651F24" w:rsidRDefault="00E333BF" w:rsidP="00E333BF">
      <w:pPr>
        <w:autoSpaceDE w:val="0"/>
        <w:autoSpaceDN w:val="0"/>
        <w:adjustRightInd w:val="0"/>
        <w:rPr>
          <w:sz w:val="22"/>
          <w:szCs w:val="22"/>
        </w:rPr>
      </w:pPr>
      <w:r w:rsidRPr="00651F24">
        <w:rPr>
          <w:sz w:val="22"/>
          <w:szCs w:val="22"/>
        </w:rPr>
        <w:t>B. Αποκλείονται από το διαγωνισμό προσφορές, στις οποίες δεν αναγράφεται το ενιαίο ποσοστό</w:t>
      </w:r>
      <w:r>
        <w:rPr>
          <w:sz w:val="22"/>
          <w:szCs w:val="22"/>
        </w:rPr>
        <w:t xml:space="preserve"> </w:t>
      </w:r>
      <w:r w:rsidRPr="00651F24">
        <w:rPr>
          <w:sz w:val="22"/>
          <w:szCs w:val="22"/>
        </w:rPr>
        <w:t>έκπτωσης ολογράφως και αριθμητικώς.</w:t>
      </w:r>
    </w:p>
    <w:p w:rsidR="00E333BF" w:rsidRDefault="00E333BF" w:rsidP="00E333BF">
      <w:pPr>
        <w:autoSpaceDE w:val="0"/>
        <w:autoSpaceDN w:val="0"/>
        <w:adjustRightInd w:val="0"/>
        <w:rPr>
          <w:sz w:val="22"/>
          <w:szCs w:val="22"/>
        </w:rPr>
      </w:pPr>
      <w:r w:rsidRPr="00651F24">
        <w:rPr>
          <w:sz w:val="22"/>
          <w:szCs w:val="22"/>
        </w:rPr>
        <w:t>Γ. Η ολόγραφη αναγραφή του ενιαίου ποσοστού έκπτωσης υπερισχύει της αντίστοιχης αριθμητικής.</w:t>
      </w:r>
    </w:p>
    <w:p w:rsidR="00E333BF" w:rsidRDefault="00E333BF" w:rsidP="00E333BF">
      <w:pPr>
        <w:autoSpaceDE w:val="0"/>
        <w:autoSpaceDN w:val="0"/>
        <w:adjustRightInd w:val="0"/>
        <w:rPr>
          <w:sz w:val="22"/>
          <w:szCs w:val="22"/>
        </w:rPr>
      </w:pPr>
      <w:r>
        <w:rPr>
          <w:sz w:val="22"/>
          <w:szCs w:val="22"/>
        </w:rPr>
        <w:t xml:space="preserve">Δ. </w:t>
      </w:r>
      <w:r w:rsidRPr="00E26525">
        <w:rPr>
          <w:sz w:val="22"/>
          <w:szCs w:val="22"/>
        </w:rPr>
        <w:t>Οι ενδιαφερόμενοι έχουν τη δυνατότητα να υποβάλλουν προσφορά για το σύνολο των ειδών των καυσίμων και λιπαντικών για όλους τους φορείς ή για το σύνολο τους ανά φορέα. Επίσης μπορούν να υποβάλλουν προσφορά για το σύνολο των ειδών των καυσίμων ή το σύνολο των ειδών των λιπαντικών χωριστά, για όλους τους φορείς, ή μόνο για το σύνολο των καυσίμων ή μόνο για το σύνολο των λιπαντικών κάθε φορέα.</w:t>
      </w:r>
    </w:p>
    <w:p w:rsidR="00E333BF" w:rsidRDefault="00E333BF" w:rsidP="00E333BF">
      <w:pPr>
        <w:autoSpaceDE w:val="0"/>
        <w:autoSpaceDN w:val="0"/>
        <w:adjustRightInd w:val="0"/>
        <w:rPr>
          <w:sz w:val="22"/>
          <w:szCs w:val="22"/>
        </w:rPr>
      </w:pPr>
      <w:r>
        <w:rPr>
          <w:sz w:val="22"/>
          <w:szCs w:val="22"/>
        </w:rPr>
        <w:t xml:space="preserve">Ε. </w:t>
      </w:r>
      <w:r w:rsidRPr="00AF4A3F">
        <w:rPr>
          <w:sz w:val="22"/>
          <w:szCs w:val="22"/>
        </w:rPr>
        <w:t xml:space="preserve">Εφόσον υφίστανται έγκυρες οικονομικές προσφορές που ταυτίζονται απόλυτα, </w:t>
      </w:r>
      <w:r>
        <w:rPr>
          <w:sz w:val="22"/>
          <w:szCs w:val="22"/>
        </w:rPr>
        <w:t>δ</w:t>
      </w:r>
      <w:r w:rsidRPr="00AF4A3F">
        <w:rPr>
          <w:sz w:val="22"/>
          <w:szCs w:val="22"/>
        </w:rPr>
        <w:t>ιενεργείται</w:t>
      </w:r>
      <w:r>
        <w:rPr>
          <w:sz w:val="22"/>
          <w:szCs w:val="22"/>
        </w:rPr>
        <w:t xml:space="preserve"> </w:t>
      </w:r>
      <w:r w:rsidRPr="00AF4A3F">
        <w:rPr>
          <w:sz w:val="22"/>
          <w:szCs w:val="22"/>
        </w:rPr>
        <w:t>δημόσια κλήρωση από την Επιτροπή</w:t>
      </w:r>
      <w:r>
        <w:rPr>
          <w:sz w:val="22"/>
          <w:szCs w:val="22"/>
        </w:rPr>
        <w:t xml:space="preserve">  Δ</w:t>
      </w:r>
      <w:r w:rsidRPr="00AF4A3F">
        <w:rPr>
          <w:sz w:val="22"/>
          <w:szCs w:val="22"/>
        </w:rPr>
        <w:t>ιαγωνισμού, κατόπιν προσκλήσεως των</w:t>
      </w:r>
      <w:r>
        <w:rPr>
          <w:sz w:val="22"/>
          <w:szCs w:val="22"/>
        </w:rPr>
        <w:t xml:space="preserve"> Δ</w:t>
      </w:r>
      <w:r w:rsidRPr="00AF4A3F">
        <w:rPr>
          <w:sz w:val="22"/>
          <w:szCs w:val="22"/>
        </w:rPr>
        <w:t>ιαγωνιζομένων που</w:t>
      </w:r>
      <w:r>
        <w:rPr>
          <w:sz w:val="22"/>
          <w:szCs w:val="22"/>
        </w:rPr>
        <w:t xml:space="preserve"> </w:t>
      </w:r>
      <w:r w:rsidRPr="00AF4A3F">
        <w:rPr>
          <w:sz w:val="22"/>
          <w:szCs w:val="22"/>
        </w:rPr>
        <w:t>υπέβαλαν τις ίδιες προσφορές (οι οποίοι δικαιούνται να παρίστανται στη διαδικασία), με τρόπο που να</w:t>
      </w:r>
      <w:r>
        <w:rPr>
          <w:sz w:val="22"/>
          <w:szCs w:val="22"/>
        </w:rPr>
        <w:t xml:space="preserve"> </w:t>
      </w:r>
      <w:r w:rsidRPr="00AF4A3F">
        <w:rPr>
          <w:sz w:val="22"/>
          <w:szCs w:val="22"/>
        </w:rPr>
        <w:t>διασφαλίζει τη διαφάνεια της διαδικασίας.</w:t>
      </w:r>
    </w:p>
    <w:p w:rsidR="00E333BF" w:rsidRDefault="00E333BF" w:rsidP="00E333BF">
      <w:pPr>
        <w:ind w:right="-148"/>
        <w:rPr>
          <w:b/>
        </w:rPr>
      </w:pPr>
      <w:r w:rsidRPr="00244F17">
        <w:rPr>
          <w:b/>
          <w:sz w:val="22"/>
          <w:szCs w:val="22"/>
        </w:rPr>
        <w:t>9.3</w:t>
      </w:r>
      <w:r>
        <w:rPr>
          <w:b/>
        </w:rPr>
        <w:t xml:space="preserve"> </w:t>
      </w:r>
      <w:r w:rsidRPr="00244F17">
        <w:rPr>
          <w:b/>
          <w:sz w:val="22"/>
          <w:szCs w:val="22"/>
        </w:rPr>
        <w:t>Τιμές</w:t>
      </w:r>
      <w:r>
        <w:rPr>
          <w:b/>
        </w:rPr>
        <w:t xml:space="preserve"> </w:t>
      </w:r>
    </w:p>
    <w:p w:rsidR="00E333BF" w:rsidRPr="00E26525" w:rsidRDefault="00E333BF" w:rsidP="00E333BF">
      <w:pPr>
        <w:ind w:right="-148"/>
        <w:rPr>
          <w:sz w:val="22"/>
          <w:szCs w:val="22"/>
        </w:rPr>
      </w:pPr>
      <w:r w:rsidRPr="00E26525">
        <w:rPr>
          <w:sz w:val="22"/>
          <w:szCs w:val="22"/>
        </w:rPr>
        <w:t>Α) Οι τιμές των προσφορών, θα εκφράζονται σε ΕΥΡΩ και θα περιλαμβάνουν :</w:t>
      </w:r>
    </w:p>
    <w:p w:rsidR="00E333BF" w:rsidRPr="00E26525" w:rsidRDefault="00E333BF" w:rsidP="00E333BF">
      <w:pPr>
        <w:numPr>
          <w:ilvl w:val="0"/>
          <w:numId w:val="18"/>
        </w:numPr>
        <w:ind w:right="-148"/>
        <w:rPr>
          <w:sz w:val="22"/>
          <w:szCs w:val="22"/>
        </w:rPr>
      </w:pPr>
      <w:r w:rsidRPr="00E26525">
        <w:rPr>
          <w:sz w:val="22"/>
          <w:szCs w:val="22"/>
        </w:rPr>
        <w:t xml:space="preserve">Όλες τις επιβαρύνσεις (φόρους, δασμούς, μεταφορικά κλπ) οι οποίες βαρύνουν εξ ολοκλήρου τον προμηθευτή </w:t>
      </w:r>
    </w:p>
    <w:p w:rsidR="00E333BF" w:rsidRPr="00E26525" w:rsidRDefault="00E333BF" w:rsidP="00E333BF">
      <w:pPr>
        <w:numPr>
          <w:ilvl w:val="0"/>
          <w:numId w:val="18"/>
        </w:numPr>
        <w:ind w:right="-148"/>
        <w:rPr>
          <w:sz w:val="22"/>
          <w:szCs w:val="22"/>
        </w:rPr>
      </w:pPr>
      <w:r w:rsidRPr="00E26525">
        <w:rPr>
          <w:sz w:val="22"/>
          <w:szCs w:val="22"/>
        </w:rPr>
        <w:t xml:space="preserve">Τις νόμιμες υπέρ τρίτων κρατήσεις οι οποίες βαρύνουν επίσης τον προμηθευτή  </w:t>
      </w:r>
    </w:p>
    <w:p w:rsidR="00E333BF" w:rsidRPr="00E26525" w:rsidRDefault="00E333BF" w:rsidP="00E333BF">
      <w:pPr>
        <w:ind w:right="-148"/>
        <w:rPr>
          <w:sz w:val="22"/>
          <w:szCs w:val="22"/>
        </w:rPr>
      </w:pPr>
      <w:r w:rsidRPr="00E26525">
        <w:rPr>
          <w:sz w:val="22"/>
          <w:szCs w:val="22"/>
        </w:rPr>
        <w:lastRenderedPageBreak/>
        <w:t xml:space="preserve"> Προσφορές σε άλλο νόμισμα ή προσφορές που αναφέρονται σε συνάλλαγμα ή ρήτρα συναλλάγματος απορρίπτονται ως απαράδεκτες.</w:t>
      </w:r>
    </w:p>
    <w:p w:rsidR="00E333BF" w:rsidRPr="00E26525" w:rsidRDefault="00E333BF" w:rsidP="00E333BF">
      <w:pPr>
        <w:ind w:right="-148"/>
        <w:rPr>
          <w:sz w:val="22"/>
          <w:szCs w:val="22"/>
        </w:rPr>
      </w:pPr>
      <w:r w:rsidRPr="00E26525">
        <w:rPr>
          <w:sz w:val="22"/>
          <w:szCs w:val="22"/>
        </w:rPr>
        <w:t xml:space="preserve">Β) Για τα καύσιμα οι συμμετάσχοντες στο διαγωνισμό θα πρέπει να δώσουν επί της εκατό έκπτωση  για όλα τα είδη καυσίμων θα αναγράφεται δε στην προσφορά τους ολογράφως και αριθμητικός. Η τιμή χρέωσης θα υπολογίζεται αφού αφαιρεθεί από τη μέση διαμορφούμενη λιανική τιμή κατά την περίοδο παράδοσης στην περιοχή της Σητείας όπως αυτή θα καθορίζεται από το τμήμα Εμπορίου της Περιφερειακής Ενότητας Νομού Λασιθίου., το ποσοστό (%) έκπτωσης που αναγράφεται στην προσφορά του προμηθευτή. </w:t>
      </w:r>
    </w:p>
    <w:p w:rsidR="00E333BF" w:rsidRPr="00E26525" w:rsidRDefault="00E333BF" w:rsidP="00E333BF">
      <w:pPr>
        <w:ind w:right="-148"/>
        <w:rPr>
          <w:sz w:val="22"/>
          <w:szCs w:val="22"/>
        </w:rPr>
      </w:pPr>
      <w:r w:rsidRPr="00E26525">
        <w:rPr>
          <w:sz w:val="22"/>
          <w:szCs w:val="22"/>
        </w:rPr>
        <w:t>Γ) Για τα λιπαντικά οι ενδιαφερόμενοι θα πρέπει να δώσουν προσφορά επί της τιμής ανά λίτρο λιπαντικού, για όλα τα λιπαντικά που αναγράφονται  στις τεχνικές προδιαγραφές.</w:t>
      </w:r>
    </w:p>
    <w:p w:rsidR="00E333BF" w:rsidRPr="00E26525" w:rsidRDefault="00E333BF" w:rsidP="00E333BF">
      <w:pPr>
        <w:ind w:right="-148"/>
        <w:rPr>
          <w:sz w:val="22"/>
          <w:szCs w:val="22"/>
        </w:rPr>
      </w:pPr>
      <w:r w:rsidRPr="00E26525">
        <w:rPr>
          <w:sz w:val="22"/>
          <w:szCs w:val="22"/>
        </w:rPr>
        <w:t xml:space="preserve">Δ) </w:t>
      </w:r>
      <w:r>
        <w:rPr>
          <w:sz w:val="22"/>
          <w:szCs w:val="22"/>
        </w:rPr>
        <w:t>Οι τιμές</w:t>
      </w:r>
      <w:r w:rsidRPr="00E26525">
        <w:rPr>
          <w:sz w:val="22"/>
          <w:szCs w:val="22"/>
        </w:rPr>
        <w:t xml:space="preserve"> των προσφορών δεν υπόκεινται σε μεταβολή κατά τη διάρκεια της ισχύος προσφοράς και της σύμβασης ούτε και σε τυχόν παρατάσεις της</w:t>
      </w:r>
    </w:p>
    <w:p w:rsidR="00E333BF" w:rsidRDefault="00E333BF" w:rsidP="00E333BF">
      <w:pPr>
        <w:ind w:right="-148"/>
        <w:rPr>
          <w:sz w:val="22"/>
          <w:szCs w:val="22"/>
        </w:rPr>
      </w:pPr>
      <w:r w:rsidRPr="00E26525">
        <w:rPr>
          <w:sz w:val="22"/>
          <w:szCs w:val="22"/>
        </w:rPr>
        <w:t>Ε)  Προσφορά που θέτει όρο αναπροσαρμογής απορρίπτεται ως απαράδεκτη , όπως επίσης και κάθε προσφορά από την οποία δεν προκύπτει με σαφήνεια η προσφερόμενη τιμή ή δεν δίδεται ενιαία τιμή</w:t>
      </w:r>
    </w:p>
    <w:p w:rsidR="00E333BF" w:rsidRDefault="00E333BF" w:rsidP="00E333BF">
      <w:pPr>
        <w:ind w:right="-148"/>
        <w:rPr>
          <w:sz w:val="22"/>
          <w:szCs w:val="22"/>
        </w:rPr>
      </w:pPr>
      <w:r>
        <w:rPr>
          <w:sz w:val="22"/>
          <w:szCs w:val="22"/>
        </w:rPr>
        <w:t>Από το σύστημα εκδίδεται ηλεκτρονική απόδειξη υποβολής της προσφοράς.</w:t>
      </w:r>
    </w:p>
    <w:p w:rsidR="00E333BF" w:rsidRDefault="00E333BF" w:rsidP="00E333BF">
      <w:pPr>
        <w:ind w:right="-148"/>
        <w:rPr>
          <w:b/>
        </w:rPr>
      </w:pPr>
    </w:p>
    <w:p w:rsidR="00E333BF" w:rsidRPr="00E26525" w:rsidRDefault="00E333BF" w:rsidP="00E333BF">
      <w:pPr>
        <w:ind w:right="-148"/>
        <w:rPr>
          <w:b/>
        </w:rPr>
      </w:pPr>
      <w:r w:rsidRPr="00E26525">
        <w:rPr>
          <w:b/>
        </w:rPr>
        <w:t>Άρθρο 1</w:t>
      </w:r>
      <w:r>
        <w:rPr>
          <w:b/>
        </w:rPr>
        <w:t>0</w:t>
      </w:r>
      <w:r w:rsidRPr="00E26525">
        <w:rPr>
          <w:b/>
        </w:rPr>
        <w:t xml:space="preserve">ο </w:t>
      </w:r>
    </w:p>
    <w:p w:rsidR="00E333BF" w:rsidRDefault="00E333BF" w:rsidP="00E333BF">
      <w:pPr>
        <w:ind w:right="-148"/>
        <w:rPr>
          <w:b/>
        </w:rPr>
      </w:pPr>
      <w:r w:rsidRPr="00E26525">
        <w:rPr>
          <w:b/>
        </w:rPr>
        <w:t xml:space="preserve">Εγγυήσεις </w:t>
      </w:r>
    </w:p>
    <w:p w:rsidR="00E333BF" w:rsidRPr="00E26525" w:rsidRDefault="00E333BF" w:rsidP="00E333BF">
      <w:pPr>
        <w:ind w:right="-148"/>
        <w:rPr>
          <w:b/>
        </w:rPr>
      </w:pPr>
      <w:r w:rsidRPr="00E26525">
        <w:rPr>
          <w:b/>
        </w:rPr>
        <w:t>1</w:t>
      </w:r>
      <w:r>
        <w:rPr>
          <w:b/>
        </w:rPr>
        <w:t>0</w:t>
      </w:r>
      <w:r w:rsidRPr="00E26525">
        <w:rPr>
          <w:b/>
        </w:rPr>
        <w:t>.1 Εγγύηση συμμετοχής</w:t>
      </w:r>
    </w:p>
    <w:p w:rsidR="00E333BF" w:rsidRPr="00D34D52" w:rsidRDefault="00E333BF" w:rsidP="00E333BF">
      <w:pPr>
        <w:autoSpaceDE w:val="0"/>
        <w:autoSpaceDN w:val="0"/>
        <w:adjustRightInd w:val="0"/>
        <w:rPr>
          <w:sz w:val="22"/>
          <w:szCs w:val="22"/>
        </w:rPr>
      </w:pPr>
      <w:r w:rsidRPr="00E26525">
        <w:rPr>
          <w:sz w:val="22"/>
          <w:szCs w:val="22"/>
        </w:rPr>
        <w:t xml:space="preserve">Α) </w:t>
      </w:r>
      <w:r w:rsidRPr="00D34D52">
        <w:rPr>
          <w:sz w:val="22"/>
          <w:szCs w:val="22"/>
        </w:rPr>
        <w:t>Κάθε προσφορά θα συνοδεύεται υποχρεωτικά από εγγύηση συμμετοχής υπέρ</w:t>
      </w:r>
      <w:r>
        <w:rPr>
          <w:sz w:val="22"/>
          <w:szCs w:val="22"/>
        </w:rPr>
        <w:t xml:space="preserve"> </w:t>
      </w:r>
      <w:r w:rsidRPr="00D34D52">
        <w:rPr>
          <w:sz w:val="22"/>
          <w:szCs w:val="22"/>
        </w:rPr>
        <w:t xml:space="preserve">του συμμετέχοντος για ποσό που θα καλύπτει το </w:t>
      </w:r>
      <w:r>
        <w:rPr>
          <w:sz w:val="22"/>
          <w:szCs w:val="22"/>
        </w:rPr>
        <w:t xml:space="preserve">2% (δύο </w:t>
      </w:r>
      <w:r w:rsidR="002D5629">
        <w:rPr>
          <w:sz w:val="22"/>
          <w:szCs w:val="22"/>
        </w:rPr>
        <w:t>επί</w:t>
      </w:r>
      <w:r>
        <w:rPr>
          <w:sz w:val="22"/>
          <w:szCs w:val="22"/>
        </w:rPr>
        <w:t xml:space="preserve"> της εκατό)</w:t>
      </w:r>
      <w:r w:rsidRPr="00D34D52">
        <w:rPr>
          <w:sz w:val="22"/>
          <w:szCs w:val="22"/>
        </w:rPr>
        <w:t xml:space="preserve"> του</w:t>
      </w:r>
    </w:p>
    <w:p w:rsidR="00E333BF" w:rsidRDefault="00E333BF" w:rsidP="00E333BF">
      <w:pPr>
        <w:autoSpaceDE w:val="0"/>
        <w:autoSpaceDN w:val="0"/>
        <w:adjustRightInd w:val="0"/>
        <w:rPr>
          <w:sz w:val="22"/>
          <w:szCs w:val="22"/>
        </w:rPr>
      </w:pPr>
      <w:r w:rsidRPr="00D34D52">
        <w:rPr>
          <w:sz w:val="22"/>
          <w:szCs w:val="22"/>
        </w:rPr>
        <w:t>προϋπολογισμού της μελέτης, χωρίς Φ.Π.Α. , εφ’ όσον ο</w:t>
      </w:r>
      <w:r>
        <w:rPr>
          <w:sz w:val="22"/>
          <w:szCs w:val="22"/>
        </w:rPr>
        <w:t xml:space="preserve"> </w:t>
      </w:r>
      <w:r w:rsidRPr="00D34D52">
        <w:rPr>
          <w:sz w:val="22"/>
          <w:szCs w:val="22"/>
        </w:rPr>
        <w:t>προσφέρων συμμετέχει για το σύνολο των υπό προμήθεια ειδών</w:t>
      </w:r>
    </w:p>
    <w:p w:rsidR="00E333BF" w:rsidRDefault="00E333BF" w:rsidP="00E333BF">
      <w:pPr>
        <w:autoSpaceDE w:val="0"/>
        <w:autoSpaceDN w:val="0"/>
        <w:adjustRightInd w:val="0"/>
        <w:rPr>
          <w:sz w:val="22"/>
          <w:szCs w:val="22"/>
        </w:rPr>
      </w:pPr>
      <w:r w:rsidRPr="00E26525">
        <w:rPr>
          <w:sz w:val="22"/>
          <w:szCs w:val="22"/>
        </w:rPr>
        <w:t xml:space="preserve">Β) Όταν η προσφορά αφορά μέρος των προς προμήθεια ειδών, γίνεται δεκτή και στην περίπτωση που η εγγύηση συμμετοχής καλύπτει το προαναφερόμενο ποσοστό </w:t>
      </w:r>
      <w:r>
        <w:rPr>
          <w:sz w:val="22"/>
          <w:szCs w:val="22"/>
        </w:rPr>
        <w:t>2</w:t>
      </w:r>
      <w:r w:rsidRPr="00E26525">
        <w:rPr>
          <w:sz w:val="22"/>
          <w:szCs w:val="22"/>
        </w:rPr>
        <w:t>% όχι επί του συνόλου του ενδεικτικού προϋπολογισμού της μελέτης</w:t>
      </w:r>
      <w:r>
        <w:rPr>
          <w:sz w:val="22"/>
          <w:szCs w:val="22"/>
        </w:rPr>
        <w:t xml:space="preserve"> χωρίς ΦΠΑ </w:t>
      </w:r>
      <w:r w:rsidRPr="00E26525">
        <w:rPr>
          <w:sz w:val="22"/>
          <w:szCs w:val="22"/>
        </w:rPr>
        <w:t xml:space="preserve"> αλλά επί του μέρους του που του αντιστοιχεί στο μέρος των προς προμήθεια ειδών που προσφέρονται. Σε αυτή την περίπτωση όμως η κατακύρωση περιορίζεται για το μέρος των προς προμήθεια ειδών που καλύπτεται από την εγγύηση </w:t>
      </w:r>
    </w:p>
    <w:p w:rsidR="00E333BF" w:rsidRDefault="00E333BF" w:rsidP="00E333BF">
      <w:pPr>
        <w:autoSpaceDE w:val="0"/>
        <w:autoSpaceDN w:val="0"/>
        <w:adjustRightInd w:val="0"/>
        <w:rPr>
          <w:sz w:val="22"/>
          <w:szCs w:val="22"/>
        </w:rPr>
      </w:pPr>
      <w:r>
        <w:rPr>
          <w:sz w:val="22"/>
          <w:szCs w:val="22"/>
        </w:rPr>
        <w:t xml:space="preserve">Γ) </w:t>
      </w:r>
      <w:r w:rsidRPr="00736AAD">
        <w:rPr>
          <w:sz w:val="22"/>
          <w:szCs w:val="22"/>
        </w:rPr>
        <w:t xml:space="preserve">Η εγγύηση συμμετοχής πρέπει να έχει ισχύ </w:t>
      </w:r>
      <w:r w:rsidRPr="00494358">
        <w:rPr>
          <w:sz w:val="22"/>
          <w:szCs w:val="22"/>
        </w:rPr>
        <w:t>τουλάχιστον για τριάντα (30) ημέρες, μετά την λήξη του χρόνου ισχύος της προσφοράς, που ορίζεται στο άρθρο 11 της</w:t>
      </w:r>
      <w:r w:rsidRPr="00736AAD">
        <w:rPr>
          <w:sz w:val="22"/>
          <w:szCs w:val="22"/>
        </w:rPr>
        <w:t xml:space="preserve"> παρούσας </w:t>
      </w:r>
      <w:r>
        <w:rPr>
          <w:sz w:val="22"/>
          <w:szCs w:val="22"/>
        </w:rPr>
        <w:t>δ</w:t>
      </w:r>
      <w:r w:rsidRPr="00736AAD">
        <w:rPr>
          <w:sz w:val="22"/>
          <w:szCs w:val="22"/>
        </w:rPr>
        <w:t>ιακήρυξης</w:t>
      </w:r>
      <w:r>
        <w:rPr>
          <w:sz w:val="22"/>
          <w:szCs w:val="22"/>
        </w:rPr>
        <w:t xml:space="preserve"> δηλαδή θα πρέπει να έχει ισχύ τουλάχιστον (1</w:t>
      </w:r>
      <w:r w:rsidR="00156CC2">
        <w:rPr>
          <w:sz w:val="22"/>
          <w:szCs w:val="22"/>
        </w:rPr>
        <w:t>2</w:t>
      </w:r>
      <w:r>
        <w:rPr>
          <w:sz w:val="22"/>
          <w:szCs w:val="22"/>
        </w:rPr>
        <w:t>0) ημέρες.</w:t>
      </w:r>
    </w:p>
    <w:p w:rsidR="00E333BF" w:rsidRPr="00E26525" w:rsidRDefault="00E333BF" w:rsidP="00E333BF">
      <w:pPr>
        <w:autoSpaceDE w:val="0"/>
        <w:autoSpaceDN w:val="0"/>
        <w:adjustRightInd w:val="0"/>
        <w:rPr>
          <w:sz w:val="22"/>
          <w:szCs w:val="22"/>
        </w:rPr>
      </w:pPr>
      <w:r>
        <w:rPr>
          <w:sz w:val="22"/>
          <w:szCs w:val="22"/>
        </w:rPr>
        <w:t>Σε περίπτωση που η διάρκεια ισχύος της προσφοράς λήγει , η αναθέτουσα αρχή μπορεί πριν τη λήξη της να ζητά από τον προσφέροντα να παρατείνει  εντός εύλογου χρονικού διαστήματος τη διάρκεια ισχύος της προσφοράς και της εγγύησης συμμετοχής.</w:t>
      </w:r>
    </w:p>
    <w:p w:rsidR="00E333BF" w:rsidRPr="00270AD1" w:rsidRDefault="00E333BF" w:rsidP="00E333BF">
      <w:pPr>
        <w:autoSpaceDE w:val="0"/>
        <w:autoSpaceDN w:val="0"/>
        <w:adjustRightInd w:val="0"/>
        <w:rPr>
          <w:sz w:val="22"/>
          <w:szCs w:val="22"/>
        </w:rPr>
      </w:pPr>
      <w:r>
        <w:rPr>
          <w:sz w:val="22"/>
          <w:szCs w:val="22"/>
        </w:rPr>
        <w:t>Δ</w:t>
      </w:r>
      <w:r w:rsidRPr="00E26525">
        <w:rPr>
          <w:sz w:val="22"/>
          <w:szCs w:val="22"/>
        </w:rPr>
        <w:t xml:space="preserve">) </w:t>
      </w:r>
      <w:r w:rsidRPr="00270AD1">
        <w:rPr>
          <w:sz w:val="22"/>
          <w:szCs w:val="22"/>
        </w:rPr>
        <w:t>Οι εγγυητικές επιστολές συμμετοχής επιστρέφονται ως εξής:</w:t>
      </w:r>
    </w:p>
    <w:p w:rsidR="00E333BF" w:rsidRPr="00270AD1" w:rsidRDefault="00E333BF" w:rsidP="00E333BF">
      <w:pPr>
        <w:autoSpaceDE w:val="0"/>
        <w:autoSpaceDN w:val="0"/>
        <w:adjustRightInd w:val="0"/>
        <w:rPr>
          <w:sz w:val="22"/>
          <w:szCs w:val="22"/>
        </w:rPr>
      </w:pPr>
      <w:r w:rsidRPr="00270AD1">
        <w:rPr>
          <w:sz w:val="22"/>
          <w:szCs w:val="22"/>
        </w:rPr>
        <w:t xml:space="preserve">α) Η εγγύηση συμμετοχής που αφορά το </w:t>
      </w:r>
      <w:r>
        <w:rPr>
          <w:sz w:val="22"/>
          <w:szCs w:val="22"/>
        </w:rPr>
        <w:t>Δ</w:t>
      </w:r>
      <w:r w:rsidRPr="00270AD1">
        <w:rPr>
          <w:sz w:val="22"/>
          <w:szCs w:val="22"/>
        </w:rPr>
        <w:t>ιαγωνιζόμενο στον οποίο ανατέθηκε η σύμβαση π</w:t>
      </w:r>
      <w:r>
        <w:rPr>
          <w:sz w:val="22"/>
          <w:szCs w:val="22"/>
        </w:rPr>
        <w:t xml:space="preserve">ρομήθειας </w:t>
      </w:r>
      <w:r w:rsidRPr="00270AD1">
        <w:rPr>
          <w:sz w:val="22"/>
          <w:szCs w:val="22"/>
        </w:rPr>
        <w:t>, επιστρέφεται μετά την κατάθεση της προβλεπόμενης εγγύησης καλής εκτέλεσης.</w:t>
      </w:r>
    </w:p>
    <w:p w:rsidR="00E333BF" w:rsidRDefault="00E333BF" w:rsidP="00E333BF">
      <w:pPr>
        <w:autoSpaceDE w:val="0"/>
        <w:autoSpaceDN w:val="0"/>
        <w:adjustRightInd w:val="0"/>
        <w:rPr>
          <w:sz w:val="22"/>
          <w:szCs w:val="22"/>
        </w:rPr>
      </w:pPr>
      <w:r w:rsidRPr="00270AD1">
        <w:rPr>
          <w:sz w:val="22"/>
          <w:szCs w:val="22"/>
        </w:rPr>
        <w:t xml:space="preserve">β) Οι εγγυήσεις συμμετοχής που αφορούν τους λοιπούς </w:t>
      </w:r>
      <w:r>
        <w:rPr>
          <w:sz w:val="22"/>
          <w:szCs w:val="22"/>
        </w:rPr>
        <w:t>Δ</w:t>
      </w:r>
      <w:r w:rsidRPr="00270AD1">
        <w:rPr>
          <w:sz w:val="22"/>
          <w:szCs w:val="22"/>
        </w:rPr>
        <w:t>ιαγωνιζόμενους που έλαβαν μέρος στο</w:t>
      </w:r>
      <w:r>
        <w:rPr>
          <w:sz w:val="22"/>
          <w:szCs w:val="22"/>
        </w:rPr>
        <w:t xml:space="preserve"> Δ</w:t>
      </w:r>
      <w:r w:rsidRPr="00270AD1">
        <w:rPr>
          <w:sz w:val="22"/>
          <w:szCs w:val="22"/>
        </w:rPr>
        <w:t xml:space="preserve">ιαγωνισμό, επιστρέφονται εντός τεσσάρων (4) ημερών από την ημερομηνία κοινοποίησης σε </w:t>
      </w:r>
      <w:r>
        <w:rPr>
          <w:sz w:val="22"/>
          <w:szCs w:val="22"/>
        </w:rPr>
        <w:t xml:space="preserve">αυτούς </w:t>
      </w:r>
      <w:r w:rsidRPr="00270AD1">
        <w:rPr>
          <w:sz w:val="22"/>
          <w:szCs w:val="22"/>
        </w:rPr>
        <w:t xml:space="preserve">είτε της οριστικής απόφασης περί απόρριψης της προσφοράς τους από τα επόμενα στάδια </w:t>
      </w:r>
      <w:r>
        <w:rPr>
          <w:sz w:val="22"/>
          <w:szCs w:val="22"/>
        </w:rPr>
        <w:t xml:space="preserve">της </w:t>
      </w:r>
      <w:r w:rsidRPr="00270AD1">
        <w:rPr>
          <w:sz w:val="22"/>
          <w:szCs w:val="22"/>
        </w:rPr>
        <w:t>διαδικασίας ανάθεσης είτε της οριστικής απόφασης κατακύρωσης της σύμβασης.</w:t>
      </w:r>
      <w:r>
        <w:rPr>
          <w:sz w:val="22"/>
          <w:szCs w:val="22"/>
        </w:rPr>
        <w:t xml:space="preserve"> </w:t>
      </w:r>
      <w:r w:rsidRPr="00270AD1">
        <w:rPr>
          <w:sz w:val="22"/>
          <w:szCs w:val="22"/>
        </w:rPr>
        <w:t>Σε κάθε περίπτωση, δεν έχει ισχύ και επιστρέφεται κάθε εγγυητική επιστολή της οποίας παρήλθε η</w:t>
      </w:r>
      <w:r>
        <w:rPr>
          <w:sz w:val="22"/>
          <w:szCs w:val="22"/>
        </w:rPr>
        <w:t xml:space="preserve"> </w:t>
      </w:r>
      <w:r w:rsidRPr="00270AD1">
        <w:rPr>
          <w:sz w:val="22"/>
          <w:szCs w:val="22"/>
        </w:rPr>
        <w:t>διάρκεια ισχύος, εφόσον δεν παρατάθηκε ή ανανεώθηκε η ισχύς της από τον εγγυητή και το</w:t>
      </w:r>
      <w:r>
        <w:rPr>
          <w:sz w:val="22"/>
          <w:szCs w:val="22"/>
        </w:rPr>
        <w:t xml:space="preserve"> Δ</w:t>
      </w:r>
      <w:r w:rsidRPr="00270AD1">
        <w:rPr>
          <w:sz w:val="22"/>
          <w:szCs w:val="22"/>
        </w:rPr>
        <w:t>ιαγωνιζόμενο.</w:t>
      </w:r>
    </w:p>
    <w:p w:rsidR="00E333BF" w:rsidRPr="00AA61DD" w:rsidRDefault="00E333BF" w:rsidP="00E333BF">
      <w:pPr>
        <w:ind w:right="-148"/>
        <w:rPr>
          <w:sz w:val="22"/>
          <w:szCs w:val="22"/>
        </w:rPr>
      </w:pPr>
      <w:r>
        <w:rPr>
          <w:sz w:val="22"/>
          <w:szCs w:val="22"/>
        </w:rPr>
        <w:t>Ε</w:t>
      </w:r>
      <w:r w:rsidRPr="00E26525">
        <w:rPr>
          <w:sz w:val="22"/>
          <w:szCs w:val="22"/>
        </w:rPr>
        <w:t xml:space="preserve">) Οι εγγυήσεις συμμετοχής , ανεξάρτητα από το όργανο που τις εκδίδει πρέπει να αναφέρουν και τα ακόλουθα : </w:t>
      </w:r>
    </w:p>
    <w:p w:rsidR="007B649F" w:rsidRPr="007B649F" w:rsidRDefault="007B649F" w:rsidP="00E333BF">
      <w:pPr>
        <w:ind w:right="-148"/>
        <w:rPr>
          <w:sz w:val="22"/>
          <w:szCs w:val="22"/>
        </w:rPr>
      </w:pPr>
      <w:r>
        <w:rPr>
          <w:rFonts w:ascii="Verdana" w:hAnsi="Verdana" w:cs="Tahoma"/>
          <w:sz w:val="20"/>
          <w:szCs w:val="20"/>
        </w:rPr>
        <w:t>Στην περίπτωση ένωσης προμηθευτών οι εγγυήσεις περιλαμβάνουν και τον όρο ότι η εγγύηση καλύπτει τις υποχρεώσεις όλων των μελών της ένωσης.</w:t>
      </w:r>
    </w:p>
    <w:p w:rsidR="00E333BF" w:rsidRPr="00E26525" w:rsidRDefault="00E333BF" w:rsidP="00E333BF">
      <w:pPr>
        <w:numPr>
          <w:ilvl w:val="0"/>
          <w:numId w:val="12"/>
        </w:numPr>
        <w:ind w:right="-148"/>
        <w:rPr>
          <w:sz w:val="22"/>
          <w:szCs w:val="22"/>
        </w:rPr>
      </w:pPr>
      <w:r w:rsidRPr="00E26525">
        <w:rPr>
          <w:sz w:val="22"/>
          <w:szCs w:val="22"/>
        </w:rPr>
        <w:t>Την ημερομηνία Έκδοσης</w:t>
      </w:r>
    </w:p>
    <w:p w:rsidR="00E333BF" w:rsidRPr="00E26525" w:rsidRDefault="00E333BF" w:rsidP="00E333BF">
      <w:pPr>
        <w:numPr>
          <w:ilvl w:val="0"/>
          <w:numId w:val="12"/>
        </w:numPr>
        <w:ind w:right="-148"/>
        <w:rPr>
          <w:sz w:val="22"/>
          <w:szCs w:val="22"/>
        </w:rPr>
      </w:pPr>
      <w:r w:rsidRPr="00E26525">
        <w:rPr>
          <w:sz w:val="22"/>
          <w:szCs w:val="22"/>
        </w:rPr>
        <w:t>Τον Εκδότη</w:t>
      </w:r>
    </w:p>
    <w:p w:rsidR="00E333BF" w:rsidRPr="00E26525" w:rsidRDefault="00E333BF" w:rsidP="00E333BF">
      <w:pPr>
        <w:numPr>
          <w:ilvl w:val="0"/>
          <w:numId w:val="12"/>
        </w:numPr>
        <w:ind w:right="-148"/>
        <w:rPr>
          <w:sz w:val="22"/>
          <w:szCs w:val="22"/>
        </w:rPr>
      </w:pPr>
      <w:r w:rsidRPr="00E26525">
        <w:rPr>
          <w:sz w:val="22"/>
          <w:szCs w:val="22"/>
        </w:rPr>
        <w:t>Τον Φορέα στον οποίο απευθύνεται ( Δήμος Σητείας )</w:t>
      </w:r>
    </w:p>
    <w:p w:rsidR="00E333BF" w:rsidRPr="00E26525" w:rsidRDefault="00E333BF" w:rsidP="00E333BF">
      <w:pPr>
        <w:numPr>
          <w:ilvl w:val="0"/>
          <w:numId w:val="12"/>
        </w:numPr>
        <w:ind w:right="-148"/>
        <w:rPr>
          <w:sz w:val="22"/>
          <w:szCs w:val="22"/>
        </w:rPr>
      </w:pPr>
      <w:r w:rsidRPr="00E26525">
        <w:rPr>
          <w:sz w:val="22"/>
          <w:szCs w:val="22"/>
        </w:rPr>
        <w:t>Τον Αριθμό της Εγγυητικής Επιστολής</w:t>
      </w:r>
    </w:p>
    <w:p w:rsidR="00E333BF" w:rsidRPr="00E26525" w:rsidRDefault="00E333BF" w:rsidP="00E333BF">
      <w:pPr>
        <w:numPr>
          <w:ilvl w:val="0"/>
          <w:numId w:val="12"/>
        </w:numPr>
        <w:ind w:right="-148"/>
        <w:rPr>
          <w:sz w:val="22"/>
          <w:szCs w:val="22"/>
        </w:rPr>
      </w:pPr>
      <w:r w:rsidRPr="00E26525">
        <w:rPr>
          <w:sz w:val="22"/>
          <w:szCs w:val="22"/>
        </w:rPr>
        <w:t>Το ποσόν που καλύπτει η εγγύηση</w:t>
      </w:r>
    </w:p>
    <w:p w:rsidR="00E333BF" w:rsidRPr="00E26525" w:rsidRDefault="00E333BF" w:rsidP="00E333BF">
      <w:pPr>
        <w:numPr>
          <w:ilvl w:val="0"/>
          <w:numId w:val="12"/>
        </w:numPr>
        <w:ind w:right="-148"/>
        <w:rPr>
          <w:sz w:val="22"/>
          <w:szCs w:val="22"/>
        </w:rPr>
      </w:pPr>
      <w:r w:rsidRPr="00E26525">
        <w:rPr>
          <w:sz w:val="22"/>
          <w:szCs w:val="22"/>
        </w:rPr>
        <w:t>Την πλήρη Επωνυμία και διεύθυνση του προμηθευτή υπέρ του οποίου εκδίδεται η εγγύηση</w:t>
      </w:r>
    </w:p>
    <w:p w:rsidR="00E333BF" w:rsidRDefault="00E333BF" w:rsidP="00E333BF">
      <w:pPr>
        <w:numPr>
          <w:ilvl w:val="0"/>
          <w:numId w:val="12"/>
        </w:numPr>
        <w:ind w:right="-148"/>
        <w:rPr>
          <w:sz w:val="22"/>
          <w:szCs w:val="22"/>
        </w:rPr>
      </w:pPr>
      <w:r w:rsidRPr="00270AD1">
        <w:rPr>
          <w:sz w:val="22"/>
          <w:szCs w:val="22"/>
        </w:rPr>
        <w:lastRenderedPageBreak/>
        <w:t xml:space="preserve">Τη σχετική διακήρυξη και την ημερομηνία διεξαγωγής του διαγωνισμού </w:t>
      </w:r>
    </w:p>
    <w:p w:rsidR="00E333BF" w:rsidRPr="007B649F" w:rsidRDefault="00E333BF" w:rsidP="00E333BF">
      <w:pPr>
        <w:numPr>
          <w:ilvl w:val="0"/>
          <w:numId w:val="12"/>
        </w:numPr>
        <w:ind w:right="-148"/>
        <w:rPr>
          <w:sz w:val="22"/>
          <w:szCs w:val="22"/>
        </w:rPr>
      </w:pPr>
      <w:r w:rsidRPr="00270AD1">
        <w:rPr>
          <w:sz w:val="22"/>
          <w:szCs w:val="22"/>
        </w:rPr>
        <w:t xml:space="preserve">Ότι η εγγύηση παρέχεται ανέκκλητα &amp; ανεπιφύλακτα , ο δε εκδότης παραιτείται του δικαιώματος της διαιρέσεως ή της </w:t>
      </w:r>
      <w:proofErr w:type="spellStart"/>
      <w:r w:rsidRPr="00270AD1">
        <w:rPr>
          <w:sz w:val="22"/>
          <w:szCs w:val="22"/>
        </w:rPr>
        <w:t>διζήσεως</w:t>
      </w:r>
      <w:proofErr w:type="spellEnd"/>
      <w:r w:rsidRPr="00270AD1">
        <w:rPr>
          <w:sz w:val="22"/>
          <w:szCs w:val="22"/>
        </w:rPr>
        <w:t xml:space="preserve">  </w:t>
      </w:r>
    </w:p>
    <w:p w:rsidR="007B649F" w:rsidRPr="007B649F" w:rsidRDefault="007B649F" w:rsidP="00E333BF">
      <w:pPr>
        <w:numPr>
          <w:ilvl w:val="0"/>
          <w:numId w:val="12"/>
        </w:numPr>
        <w:ind w:right="-148"/>
        <w:rPr>
          <w:sz w:val="22"/>
          <w:szCs w:val="22"/>
        </w:rPr>
      </w:pPr>
      <w:r w:rsidRPr="007B649F">
        <w:rPr>
          <w:sz w:val="22"/>
          <w:szCs w:val="22"/>
        </w:rPr>
        <w:t>Ότι το ποσόν της εγγύησης τηρείται στη διάθεση του Ο.Τ.Α. που διενεργεί τον διαγωνισμό και ότι θα καταβληθεί ολικά ή μερικά χωρίς καμία από μέρους του εκδότη αντίρρηση ή ένσταση και χωρίς να ερευνηθεί το βάσιμο ή μη της απαίτησης, μέσα σε τρεις ημέρες από την απλή έγγραφη ειδοποίηση.</w:t>
      </w:r>
    </w:p>
    <w:p w:rsidR="007B649F" w:rsidRPr="007B649F" w:rsidRDefault="007B649F" w:rsidP="00E333BF">
      <w:pPr>
        <w:numPr>
          <w:ilvl w:val="0"/>
          <w:numId w:val="12"/>
        </w:numPr>
        <w:autoSpaceDE w:val="0"/>
        <w:autoSpaceDN w:val="0"/>
        <w:adjustRightInd w:val="0"/>
        <w:ind w:right="-148"/>
        <w:rPr>
          <w:sz w:val="22"/>
          <w:szCs w:val="22"/>
        </w:rPr>
      </w:pPr>
      <w:r w:rsidRPr="007B649F">
        <w:rPr>
          <w:sz w:val="22"/>
          <w:szCs w:val="22"/>
        </w:rPr>
        <w:t>Ότι σε περίπτωση κατάπτωσης της εγγύησης, το ποσό της κατάπτωσης υπόκειται σε πάγιο τέλος χαρτοσήμου.</w:t>
      </w:r>
    </w:p>
    <w:p w:rsidR="00E333BF" w:rsidRPr="007B649F" w:rsidRDefault="00E333BF" w:rsidP="00E333BF">
      <w:pPr>
        <w:numPr>
          <w:ilvl w:val="0"/>
          <w:numId w:val="12"/>
        </w:numPr>
        <w:autoSpaceDE w:val="0"/>
        <w:autoSpaceDN w:val="0"/>
        <w:adjustRightInd w:val="0"/>
        <w:ind w:right="-148"/>
        <w:rPr>
          <w:sz w:val="22"/>
          <w:szCs w:val="22"/>
        </w:rPr>
      </w:pPr>
      <w:r w:rsidRPr="007B649F">
        <w:rPr>
          <w:sz w:val="22"/>
          <w:szCs w:val="22"/>
        </w:rPr>
        <w:t>Την ημερομηνία λήξης της ισχύος της εγγύησης. Ο Χρόνος ισχύος της εγγύησης πρέπει να είναι μεγαλύτερος από το χρόνο ισχύος της προσφοράς που ζητά η παρούσα διακήρυξη κατά τουλάχιστον ένα (1) μήνα.</w:t>
      </w:r>
    </w:p>
    <w:p w:rsidR="007B649F" w:rsidRPr="007B649F" w:rsidRDefault="007B649F" w:rsidP="00E333BF">
      <w:pPr>
        <w:numPr>
          <w:ilvl w:val="0"/>
          <w:numId w:val="12"/>
        </w:numPr>
        <w:autoSpaceDE w:val="0"/>
        <w:autoSpaceDN w:val="0"/>
        <w:adjustRightInd w:val="0"/>
        <w:ind w:right="-148"/>
        <w:rPr>
          <w:sz w:val="22"/>
          <w:szCs w:val="22"/>
        </w:rPr>
      </w:pPr>
      <w:r w:rsidRPr="007B649F">
        <w:rPr>
          <w:sz w:val="22"/>
          <w:szCs w:val="22"/>
        </w:rPr>
        <w:t>Ότι ο εκδότης της εγγύησης υποχρεούται να προβεί στην παράταση της ισχύος της εγγύησης ύστερα από απλό έγγραφο της υπηρεσίας του Ο.Τ.Α. που διενεργεί τον διαγωνισμό. Το σχετικό αίτημα πρέπει να γίνει πριν από την ημερομηνία λήξης της εγγύησης.</w:t>
      </w:r>
    </w:p>
    <w:p w:rsidR="00E333BF" w:rsidRPr="00E26525" w:rsidRDefault="00E333BF" w:rsidP="00E333BF">
      <w:pPr>
        <w:numPr>
          <w:ilvl w:val="0"/>
          <w:numId w:val="12"/>
        </w:numPr>
        <w:autoSpaceDE w:val="0"/>
        <w:autoSpaceDN w:val="0"/>
        <w:adjustRightInd w:val="0"/>
        <w:ind w:right="-148"/>
        <w:rPr>
          <w:sz w:val="22"/>
          <w:szCs w:val="22"/>
        </w:rPr>
      </w:pPr>
      <w:r w:rsidRPr="00E26525">
        <w:rPr>
          <w:sz w:val="22"/>
          <w:szCs w:val="22"/>
        </w:rPr>
        <w:t>Προς διευκόλυνση των ενδιαφερομένων παρατίθεται ενδεικτικός πίνακας με τα ποσά των εγγυητικών επιστολών συμμετοχής που αντιστοιχούν στις ομάδες ειδών και στους φορείς που κατ’ επιλογήν μπορεί να υποβληθεί προσφορά:</w:t>
      </w:r>
    </w:p>
    <w:tbl>
      <w:tblPr>
        <w:tblW w:w="9796" w:type="dxa"/>
        <w:tblInd w:w="93" w:type="dxa"/>
        <w:tblLayout w:type="fixed"/>
        <w:tblLook w:val="04A0"/>
      </w:tblPr>
      <w:tblGrid>
        <w:gridCol w:w="1228"/>
        <w:gridCol w:w="1304"/>
        <w:gridCol w:w="1336"/>
        <w:gridCol w:w="1488"/>
        <w:gridCol w:w="1322"/>
        <w:gridCol w:w="1417"/>
        <w:gridCol w:w="1701"/>
      </w:tblGrid>
      <w:tr w:rsidR="00E333BF" w:rsidRPr="002245C6" w:rsidTr="001303FF">
        <w:trPr>
          <w:trHeight w:val="254"/>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2245C6" w:rsidRDefault="00E333BF" w:rsidP="001303FF">
            <w:pPr>
              <w:rPr>
                <w:sz w:val="20"/>
                <w:szCs w:val="20"/>
              </w:rPr>
            </w:pPr>
            <w:r w:rsidRPr="002245C6">
              <w:rPr>
                <w:sz w:val="20"/>
                <w:szCs w:val="20"/>
              </w:rPr>
              <w:t> </w:t>
            </w:r>
          </w:p>
        </w:tc>
        <w:tc>
          <w:tcPr>
            <w:tcW w:w="2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333BF" w:rsidRPr="002245C6" w:rsidRDefault="00E333BF" w:rsidP="001303FF">
            <w:pPr>
              <w:jc w:val="center"/>
              <w:rPr>
                <w:sz w:val="20"/>
                <w:szCs w:val="20"/>
              </w:rPr>
            </w:pPr>
            <w:r w:rsidRPr="002245C6">
              <w:rPr>
                <w:sz w:val="20"/>
                <w:szCs w:val="20"/>
              </w:rPr>
              <w:t>ΚΑΥΣΙΜΑ</w:t>
            </w:r>
          </w:p>
        </w:tc>
        <w:tc>
          <w:tcPr>
            <w:tcW w:w="2810" w:type="dxa"/>
            <w:gridSpan w:val="2"/>
            <w:tcBorders>
              <w:top w:val="single" w:sz="4" w:space="0" w:color="auto"/>
              <w:left w:val="nil"/>
              <w:bottom w:val="single" w:sz="4" w:space="0" w:color="auto"/>
              <w:right w:val="single" w:sz="4" w:space="0" w:color="auto"/>
            </w:tcBorders>
            <w:shd w:val="clear" w:color="auto" w:fill="auto"/>
            <w:noWrap/>
            <w:vAlign w:val="bottom"/>
            <w:hideMark/>
          </w:tcPr>
          <w:p w:rsidR="00E333BF" w:rsidRPr="002245C6" w:rsidRDefault="00E333BF" w:rsidP="001303FF">
            <w:pPr>
              <w:jc w:val="center"/>
              <w:rPr>
                <w:sz w:val="20"/>
                <w:szCs w:val="20"/>
              </w:rPr>
            </w:pPr>
            <w:r w:rsidRPr="002245C6">
              <w:rPr>
                <w:sz w:val="20"/>
                <w:szCs w:val="20"/>
              </w:rPr>
              <w:t>ΛΙΠΑΝΤΙΚΑ</w:t>
            </w:r>
          </w:p>
        </w:tc>
        <w:tc>
          <w:tcPr>
            <w:tcW w:w="3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E333BF" w:rsidRPr="002245C6" w:rsidRDefault="00E333BF" w:rsidP="001303FF">
            <w:pPr>
              <w:jc w:val="center"/>
              <w:rPr>
                <w:sz w:val="20"/>
                <w:szCs w:val="20"/>
              </w:rPr>
            </w:pPr>
            <w:r w:rsidRPr="002245C6">
              <w:rPr>
                <w:sz w:val="20"/>
                <w:szCs w:val="20"/>
              </w:rPr>
              <w:t>ΚΑΥΣΙΜΑ&amp;ΛΙΠΑΝΤΙΚΑ</w:t>
            </w:r>
          </w:p>
        </w:tc>
      </w:tr>
      <w:tr w:rsidR="00E333BF" w:rsidRPr="002245C6" w:rsidTr="001303FF">
        <w:trPr>
          <w:trHeight w:val="149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E333BF" w:rsidRPr="002245C6" w:rsidRDefault="00E333BF" w:rsidP="001303FF">
            <w:pPr>
              <w:jc w:val="center"/>
              <w:rPr>
                <w:sz w:val="20"/>
                <w:szCs w:val="20"/>
              </w:rPr>
            </w:pPr>
            <w:r w:rsidRPr="002245C6">
              <w:rPr>
                <w:sz w:val="20"/>
                <w:szCs w:val="20"/>
              </w:rPr>
              <w:t>ΦΟΡΕΑΣ</w:t>
            </w:r>
          </w:p>
        </w:tc>
        <w:tc>
          <w:tcPr>
            <w:tcW w:w="1304" w:type="dxa"/>
            <w:tcBorders>
              <w:top w:val="nil"/>
              <w:left w:val="nil"/>
              <w:bottom w:val="single" w:sz="4" w:space="0" w:color="auto"/>
              <w:right w:val="single" w:sz="4" w:space="0" w:color="auto"/>
            </w:tcBorders>
            <w:shd w:val="clear" w:color="auto" w:fill="auto"/>
            <w:vAlign w:val="center"/>
            <w:hideMark/>
          </w:tcPr>
          <w:p w:rsidR="00E333BF" w:rsidRPr="002245C6" w:rsidRDefault="00E333BF" w:rsidP="001303FF">
            <w:pPr>
              <w:jc w:val="center"/>
              <w:rPr>
                <w:sz w:val="20"/>
                <w:szCs w:val="20"/>
              </w:rPr>
            </w:pPr>
            <w:r w:rsidRPr="002245C6">
              <w:rPr>
                <w:sz w:val="20"/>
                <w:szCs w:val="20"/>
              </w:rPr>
              <w:t>ΣΥΝΟΛΟ ΚΑΥΣΙΜΩΝ</w:t>
            </w:r>
          </w:p>
        </w:tc>
        <w:tc>
          <w:tcPr>
            <w:tcW w:w="1336" w:type="dxa"/>
            <w:tcBorders>
              <w:top w:val="nil"/>
              <w:left w:val="nil"/>
              <w:bottom w:val="single" w:sz="4" w:space="0" w:color="auto"/>
              <w:right w:val="single" w:sz="4" w:space="0" w:color="auto"/>
            </w:tcBorders>
            <w:shd w:val="clear" w:color="auto" w:fill="auto"/>
            <w:vAlign w:val="center"/>
            <w:hideMark/>
          </w:tcPr>
          <w:p w:rsidR="00E333BF" w:rsidRPr="002245C6" w:rsidRDefault="00E333BF" w:rsidP="001303FF">
            <w:pPr>
              <w:jc w:val="center"/>
              <w:rPr>
                <w:sz w:val="20"/>
                <w:szCs w:val="20"/>
              </w:rPr>
            </w:pPr>
            <w:r w:rsidRPr="002245C6">
              <w:rPr>
                <w:sz w:val="20"/>
                <w:szCs w:val="20"/>
              </w:rPr>
              <w:t>ΕΓΓΥΗΤΙΚΗ ΣΥΜΜ. ΚΑΥΣΙΜΩΝ 2%</w:t>
            </w:r>
          </w:p>
        </w:tc>
        <w:tc>
          <w:tcPr>
            <w:tcW w:w="1488" w:type="dxa"/>
            <w:tcBorders>
              <w:top w:val="nil"/>
              <w:left w:val="nil"/>
              <w:bottom w:val="single" w:sz="4" w:space="0" w:color="auto"/>
              <w:right w:val="single" w:sz="4" w:space="0" w:color="auto"/>
            </w:tcBorders>
            <w:shd w:val="clear" w:color="auto" w:fill="auto"/>
            <w:vAlign w:val="center"/>
            <w:hideMark/>
          </w:tcPr>
          <w:p w:rsidR="00E333BF" w:rsidRPr="002245C6" w:rsidRDefault="00E333BF" w:rsidP="001303FF">
            <w:pPr>
              <w:jc w:val="center"/>
              <w:rPr>
                <w:sz w:val="20"/>
                <w:szCs w:val="20"/>
              </w:rPr>
            </w:pPr>
            <w:r w:rsidRPr="002245C6">
              <w:rPr>
                <w:sz w:val="20"/>
                <w:szCs w:val="20"/>
              </w:rPr>
              <w:t>ΣΥΝΟΛΟ ΛΙΠΑΝΤΙΚΩΝ</w:t>
            </w:r>
          </w:p>
        </w:tc>
        <w:tc>
          <w:tcPr>
            <w:tcW w:w="1322" w:type="dxa"/>
            <w:tcBorders>
              <w:top w:val="nil"/>
              <w:left w:val="nil"/>
              <w:bottom w:val="single" w:sz="4" w:space="0" w:color="auto"/>
              <w:right w:val="single" w:sz="4" w:space="0" w:color="auto"/>
            </w:tcBorders>
            <w:shd w:val="clear" w:color="auto" w:fill="auto"/>
            <w:vAlign w:val="center"/>
            <w:hideMark/>
          </w:tcPr>
          <w:p w:rsidR="00E333BF" w:rsidRPr="002245C6" w:rsidRDefault="00E333BF" w:rsidP="001303FF">
            <w:pPr>
              <w:jc w:val="center"/>
              <w:rPr>
                <w:sz w:val="20"/>
                <w:szCs w:val="20"/>
              </w:rPr>
            </w:pPr>
            <w:r w:rsidRPr="002245C6">
              <w:rPr>
                <w:sz w:val="20"/>
                <w:szCs w:val="20"/>
              </w:rPr>
              <w:t>ΕΓΓΥΗΤΙΚΗ ΣΥΜΜ ΛΙΠΑΝΤΙΚΩΝ 2%</w:t>
            </w:r>
          </w:p>
        </w:tc>
        <w:tc>
          <w:tcPr>
            <w:tcW w:w="1417" w:type="dxa"/>
            <w:tcBorders>
              <w:top w:val="nil"/>
              <w:left w:val="nil"/>
              <w:bottom w:val="single" w:sz="4" w:space="0" w:color="auto"/>
              <w:right w:val="single" w:sz="4" w:space="0" w:color="auto"/>
            </w:tcBorders>
            <w:shd w:val="clear" w:color="auto" w:fill="auto"/>
            <w:vAlign w:val="center"/>
            <w:hideMark/>
          </w:tcPr>
          <w:p w:rsidR="00E333BF" w:rsidRPr="002245C6" w:rsidRDefault="00E333BF" w:rsidP="001303FF">
            <w:pPr>
              <w:jc w:val="center"/>
              <w:rPr>
                <w:sz w:val="20"/>
                <w:szCs w:val="20"/>
              </w:rPr>
            </w:pPr>
            <w:r w:rsidRPr="002245C6">
              <w:rPr>
                <w:sz w:val="20"/>
                <w:szCs w:val="20"/>
              </w:rPr>
              <w:t>ΓΕΝΙΚΟ ΣΥΝΟΛΟ ΚΑΥΣΙΜΩΝ &amp; ΛΙΠΑΝΤΙΚΩΝ</w:t>
            </w:r>
          </w:p>
        </w:tc>
        <w:tc>
          <w:tcPr>
            <w:tcW w:w="1701" w:type="dxa"/>
            <w:tcBorders>
              <w:top w:val="nil"/>
              <w:left w:val="nil"/>
              <w:bottom w:val="single" w:sz="4" w:space="0" w:color="auto"/>
              <w:right w:val="single" w:sz="4" w:space="0" w:color="auto"/>
            </w:tcBorders>
            <w:shd w:val="clear" w:color="auto" w:fill="auto"/>
            <w:vAlign w:val="center"/>
            <w:hideMark/>
          </w:tcPr>
          <w:p w:rsidR="00E333BF" w:rsidRPr="002245C6" w:rsidRDefault="00E333BF" w:rsidP="001303FF">
            <w:pPr>
              <w:jc w:val="center"/>
              <w:rPr>
                <w:sz w:val="20"/>
                <w:szCs w:val="20"/>
              </w:rPr>
            </w:pPr>
            <w:r w:rsidRPr="002245C6">
              <w:rPr>
                <w:sz w:val="20"/>
                <w:szCs w:val="20"/>
              </w:rPr>
              <w:t>ΕΓΓΥΗΤΙΚΗ ΣΥΜΜΕΤΟΧΗΣ ΓΙΑ ΚΑΥΣΙΜΑ &amp; ΛΙΠΑΝΤΙΚΑ</w:t>
            </w:r>
          </w:p>
        </w:tc>
      </w:tr>
      <w:tr w:rsidR="00E333BF" w:rsidRPr="002245C6" w:rsidTr="001303FF">
        <w:trPr>
          <w:trHeight w:val="1016"/>
        </w:trPr>
        <w:tc>
          <w:tcPr>
            <w:tcW w:w="1228" w:type="dxa"/>
            <w:tcBorders>
              <w:top w:val="nil"/>
              <w:left w:val="single" w:sz="4" w:space="0" w:color="auto"/>
              <w:bottom w:val="single" w:sz="4" w:space="0" w:color="auto"/>
              <w:right w:val="single" w:sz="4" w:space="0" w:color="auto"/>
            </w:tcBorders>
            <w:shd w:val="clear" w:color="auto" w:fill="auto"/>
            <w:vAlign w:val="bottom"/>
            <w:hideMark/>
          </w:tcPr>
          <w:p w:rsidR="00E333BF" w:rsidRPr="002245C6" w:rsidRDefault="00E333BF" w:rsidP="001303FF">
            <w:pPr>
              <w:rPr>
                <w:b/>
                <w:bCs/>
                <w:sz w:val="20"/>
                <w:szCs w:val="20"/>
              </w:rPr>
            </w:pPr>
            <w:r w:rsidRPr="002245C6">
              <w:rPr>
                <w:b/>
                <w:bCs/>
                <w:sz w:val="20"/>
                <w:szCs w:val="20"/>
              </w:rPr>
              <w:t>ΓΙΑ ΟΛΟΥΣ ΤΟΥΣ ΦΟΡΕΙΣ</w:t>
            </w:r>
          </w:p>
        </w:tc>
        <w:tc>
          <w:tcPr>
            <w:tcW w:w="1304" w:type="dxa"/>
            <w:tcBorders>
              <w:top w:val="nil"/>
              <w:left w:val="nil"/>
              <w:bottom w:val="single" w:sz="4" w:space="0" w:color="auto"/>
              <w:right w:val="single" w:sz="4" w:space="0" w:color="auto"/>
            </w:tcBorders>
            <w:shd w:val="clear" w:color="auto" w:fill="auto"/>
            <w:noWrap/>
            <w:vAlign w:val="bottom"/>
            <w:hideMark/>
          </w:tcPr>
          <w:p w:rsidR="00E333BF" w:rsidRPr="002245C6" w:rsidRDefault="00E333BF" w:rsidP="001303FF">
            <w:pPr>
              <w:jc w:val="center"/>
              <w:rPr>
                <w:sz w:val="20"/>
                <w:szCs w:val="20"/>
              </w:rPr>
            </w:pPr>
            <w:r w:rsidRPr="002245C6">
              <w:rPr>
                <w:sz w:val="20"/>
                <w:szCs w:val="20"/>
              </w:rPr>
              <w:t>327.217,40</w:t>
            </w:r>
          </w:p>
        </w:tc>
        <w:tc>
          <w:tcPr>
            <w:tcW w:w="1336"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6.544,35</w:t>
            </w:r>
          </w:p>
        </w:tc>
        <w:tc>
          <w:tcPr>
            <w:tcW w:w="1488"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19.781,00</w:t>
            </w:r>
          </w:p>
        </w:tc>
        <w:tc>
          <w:tcPr>
            <w:tcW w:w="1322"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395,62</w:t>
            </w:r>
          </w:p>
        </w:tc>
        <w:tc>
          <w:tcPr>
            <w:tcW w:w="1417"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346.998,40</w:t>
            </w:r>
          </w:p>
        </w:tc>
        <w:tc>
          <w:tcPr>
            <w:tcW w:w="1701"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6.939,97</w:t>
            </w:r>
          </w:p>
        </w:tc>
      </w:tr>
      <w:tr w:rsidR="00E333BF" w:rsidRPr="002245C6" w:rsidTr="001303FF">
        <w:trPr>
          <w:trHeight w:val="672"/>
        </w:trPr>
        <w:tc>
          <w:tcPr>
            <w:tcW w:w="1228" w:type="dxa"/>
            <w:tcBorders>
              <w:top w:val="nil"/>
              <w:left w:val="single" w:sz="4" w:space="0" w:color="auto"/>
              <w:bottom w:val="single" w:sz="4" w:space="0" w:color="auto"/>
              <w:right w:val="single" w:sz="4" w:space="0" w:color="auto"/>
            </w:tcBorders>
            <w:shd w:val="clear" w:color="auto" w:fill="auto"/>
            <w:vAlign w:val="bottom"/>
            <w:hideMark/>
          </w:tcPr>
          <w:p w:rsidR="00E333BF" w:rsidRPr="002245C6" w:rsidRDefault="00E333BF" w:rsidP="001303FF">
            <w:pPr>
              <w:rPr>
                <w:sz w:val="20"/>
                <w:szCs w:val="20"/>
              </w:rPr>
            </w:pPr>
            <w:r w:rsidRPr="002245C6">
              <w:rPr>
                <w:sz w:val="20"/>
                <w:szCs w:val="20"/>
              </w:rPr>
              <w:t>ΔΗΜΟΣ ΣΗΤΕΙΑΣ</w:t>
            </w:r>
          </w:p>
        </w:tc>
        <w:tc>
          <w:tcPr>
            <w:tcW w:w="1304"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233.840,00</w:t>
            </w:r>
          </w:p>
        </w:tc>
        <w:tc>
          <w:tcPr>
            <w:tcW w:w="1336"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4.676,80</w:t>
            </w:r>
          </w:p>
        </w:tc>
        <w:tc>
          <w:tcPr>
            <w:tcW w:w="1488"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9.705,00</w:t>
            </w:r>
          </w:p>
        </w:tc>
        <w:tc>
          <w:tcPr>
            <w:tcW w:w="1322"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194,10</w:t>
            </w:r>
          </w:p>
        </w:tc>
        <w:tc>
          <w:tcPr>
            <w:tcW w:w="1417"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243.545,00</w:t>
            </w:r>
          </w:p>
        </w:tc>
        <w:tc>
          <w:tcPr>
            <w:tcW w:w="1701"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4.870,90</w:t>
            </w:r>
          </w:p>
        </w:tc>
      </w:tr>
      <w:tr w:rsidR="00E333BF" w:rsidRPr="002245C6" w:rsidTr="001303FF">
        <w:trPr>
          <w:trHeight w:val="568"/>
        </w:trPr>
        <w:tc>
          <w:tcPr>
            <w:tcW w:w="1228" w:type="dxa"/>
            <w:tcBorders>
              <w:top w:val="nil"/>
              <w:left w:val="single" w:sz="4" w:space="0" w:color="auto"/>
              <w:bottom w:val="single" w:sz="4" w:space="0" w:color="auto"/>
              <w:right w:val="single" w:sz="4" w:space="0" w:color="auto"/>
            </w:tcBorders>
            <w:shd w:val="clear" w:color="auto" w:fill="auto"/>
            <w:vAlign w:val="bottom"/>
            <w:hideMark/>
          </w:tcPr>
          <w:p w:rsidR="00E333BF" w:rsidRPr="002245C6" w:rsidRDefault="00E333BF" w:rsidP="001303FF">
            <w:pPr>
              <w:rPr>
                <w:sz w:val="20"/>
                <w:szCs w:val="20"/>
              </w:rPr>
            </w:pPr>
            <w:r w:rsidRPr="002245C6">
              <w:rPr>
                <w:sz w:val="20"/>
                <w:szCs w:val="20"/>
              </w:rPr>
              <w:t>Δ.Ε.Υ.Α.Σ</w:t>
            </w:r>
          </w:p>
        </w:tc>
        <w:tc>
          <w:tcPr>
            <w:tcW w:w="1304"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35.000,00</w:t>
            </w:r>
          </w:p>
        </w:tc>
        <w:tc>
          <w:tcPr>
            <w:tcW w:w="1336"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700,00</w:t>
            </w:r>
          </w:p>
        </w:tc>
        <w:tc>
          <w:tcPr>
            <w:tcW w:w="1488"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10.000,00</w:t>
            </w:r>
          </w:p>
        </w:tc>
        <w:tc>
          <w:tcPr>
            <w:tcW w:w="1322"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200,00</w:t>
            </w:r>
          </w:p>
        </w:tc>
        <w:tc>
          <w:tcPr>
            <w:tcW w:w="1417"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45.000,00</w:t>
            </w:r>
          </w:p>
        </w:tc>
        <w:tc>
          <w:tcPr>
            <w:tcW w:w="1701"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900,00</w:t>
            </w:r>
          </w:p>
        </w:tc>
      </w:tr>
      <w:tr w:rsidR="00E333BF" w:rsidRPr="002245C6" w:rsidTr="001303FF">
        <w:trPr>
          <w:trHeight w:val="541"/>
        </w:trPr>
        <w:tc>
          <w:tcPr>
            <w:tcW w:w="1228" w:type="dxa"/>
            <w:tcBorders>
              <w:top w:val="nil"/>
              <w:left w:val="single" w:sz="4" w:space="0" w:color="auto"/>
              <w:bottom w:val="single" w:sz="4" w:space="0" w:color="auto"/>
              <w:right w:val="single" w:sz="4" w:space="0" w:color="auto"/>
            </w:tcBorders>
            <w:shd w:val="clear" w:color="auto" w:fill="auto"/>
            <w:vAlign w:val="bottom"/>
            <w:hideMark/>
          </w:tcPr>
          <w:p w:rsidR="00E333BF" w:rsidRPr="002245C6" w:rsidRDefault="00E333BF" w:rsidP="001303FF">
            <w:pPr>
              <w:rPr>
                <w:sz w:val="20"/>
                <w:szCs w:val="20"/>
              </w:rPr>
            </w:pPr>
            <w:r w:rsidRPr="002245C6">
              <w:rPr>
                <w:sz w:val="20"/>
                <w:szCs w:val="20"/>
              </w:rPr>
              <w:t>Δ.Ο.Κ.Α.Σ.</w:t>
            </w:r>
          </w:p>
        </w:tc>
        <w:tc>
          <w:tcPr>
            <w:tcW w:w="1304"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3.450,00</w:t>
            </w:r>
          </w:p>
        </w:tc>
        <w:tc>
          <w:tcPr>
            <w:tcW w:w="1336"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69,00</w:t>
            </w:r>
          </w:p>
        </w:tc>
        <w:tc>
          <w:tcPr>
            <w:tcW w:w="1488"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 </w:t>
            </w:r>
          </w:p>
        </w:tc>
        <w:tc>
          <w:tcPr>
            <w:tcW w:w="1322"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3.450,00</w:t>
            </w:r>
          </w:p>
        </w:tc>
        <w:tc>
          <w:tcPr>
            <w:tcW w:w="1701"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69,00</w:t>
            </w:r>
          </w:p>
        </w:tc>
      </w:tr>
      <w:tr w:rsidR="00E333BF" w:rsidRPr="002245C6" w:rsidTr="001303FF">
        <w:trPr>
          <w:trHeight w:val="507"/>
        </w:trPr>
        <w:tc>
          <w:tcPr>
            <w:tcW w:w="1228" w:type="dxa"/>
            <w:tcBorders>
              <w:top w:val="nil"/>
              <w:left w:val="single" w:sz="4" w:space="0" w:color="auto"/>
              <w:bottom w:val="single" w:sz="4" w:space="0" w:color="auto"/>
              <w:right w:val="single" w:sz="4" w:space="0" w:color="auto"/>
            </w:tcBorders>
            <w:shd w:val="clear" w:color="auto" w:fill="auto"/>
            <w:vAlign w:val="bottom"/>
            <w:hideMark/>
          </w:tcPr>
          <w:p w:rsidR="00E333BF" w:rsidRPr="002245C6" w:rsidRDefault="00E333BF" w:rsidP="001303FF">
            <w:pPr>
              <w:rPr>
                <w:sz w:val="20"/>
                <w:szCs w:val="20"/>
              </w:rPr>
            </w:pPr>
            <w:r w:rsidRPr="002245C6">
              <w:rPr>
                <w:sz w:val="20"/>
                <w:szCs w:val="20"/>
              </w:rPr>
              <w:t>Μ.Α.Δ.Ε.Σ. Α.Ε.</w:t>
            </w:r>
          </w:p>
        </w:tc>
        <w:tc>
          <w:tcPr>
            <w:tcW w:w="1304"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3.292,40</w:t>
            </w:r>
          </w:p>
        </w:tc>
        <w:tc>
          <w:tcPr>
            <w:tcW w:w="1336"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65,85</w:t>
            </w:r>
          </w:p>
        </w:tc>
        <w:tc>
          <w:tcPr>
            <w:tcW w:w="1488"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76,00</w:t>
            </w:r>
          </w:p>
        </w:tc>
        <w:tc>
          <w:tcPr>
            <w:tcW w:w="1322"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1,52</w:t>
            </w:r>
          </w:p>
        </w:tc>
        <w:tc>
          <w:tcPr>
            <w:tcW w:w="1417"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3.368,40</w:t>
            </w:r>
          </w:p>
        </w:tc>
        <w:tc>
          <w:tcPr>
            <w:tcW w:w="1701"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67,37</w:t>
            </w:r>
          </w:p>
        </w:tc>
      </w:tr>
      <w:tr w:rsidR="00E333BF" w:rsidRPr="002245C6" w:rsidTr="001303FF">
        <w:trPr>
          <w:trHeight w:val="762"/>
        </w:trPr>
        <w:tc>
          <w:tcPr>
            <w:tcW w:w="1228" w:type="dxa"/>
            <w:tcBorders>
              <w:top w:val="nil"/>
              <w:left w:val="single" w:sz="4" w:space="0" w:color="auto"/>
              <w:bottom w:val="single" w:sz="4" w:space="0" w:color="auto"/>
              <w:right w:val="single" w:sz="4" w:space="0" w:color="auto"/>
            </w:tcBorders>
            <w:shd w:val="clear" w:color="auto" w:fill="auto"/>
            <w:vAlign w:val="bottom"/>
            <w:hideMark/>
          </w:tcPr>
          <w:p w:rsidR="00E333BF" w:rsidRPr="002245C6" w:rsidRDefault="00E333BF" w:rsidP="001303FF">
            <w:pPr>
              <w:rPr>
                <w:sz w:val="20"/>
                <w:szCs w:val="20"/>
              </w:rPr>
            </w:pPr>
            <w:r w:rsidRPr="002245C6">
              <w:rPr>
                <w:sz w:val="20"/>
                <w:szCs w:val="20"/>
              </w:rPr>
              <w:t>Α/ΒΑΘΜΙΑ ΣΧ.ΕΠΙΤΡ.</w:t>
            </w:r>
          </w:p>
        </w:tc>
        <w:tc>
          <w:tcPr>
            <w:tcW w:w="1304"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31.510,00</w:t>
            </w:r>
          </w:p>
        </w:tc>
        <w:tc>
          <w:tcPr>
            <w:tcW w:w="1336"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630,20</w:t>
            </w:r>
          </w:p>
        </w:tc>
        <w:tc>
          <w:tcPr>
            <w:tcW w:w="1488"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 </w:t>
            </w:r>
          </w:p>
        </w:tc>
        <w:tc>
          <w:tcPr>
            <w:tcW w:w="1322"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31.510,00</w:t>
            </w:r>
          </w:p>
        </w:tc>
        <w:tc>
          <w:tcPr>
            <w:tcW w:w="1701"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630,20</w:t>
            </w:r>
          </w:p>
        </w:tc>
      </w:tr>
      <w:tr w:rsidR="00E333BF" w:rsidRPr="002245C6" w:rsidTr="001303FF">
        <w:trPr>
          <w:trHeight w:val="627"/>
        </w:trPr>
        <w:tc>
          <w:tcPr>
            <w:tcW w:w="1228" w:type="dxa"/>
            <w:tcBorders>
              <w:top w:val="nil"/>
              <w:left w:val="single" w:sz="4" w:space="0" w:color="auto"/>
              <w:bottom w:val="single" w:sz="4" w:space="0" w:color="auto"/>
              <w:right w:val="single" w:sz="4" w:space="0" w:color="auto"/>
            </w:tcBorders>
            <w:shd w:val="clear" w:color="auto" w:fill="auto"/>
            <w:vAlign w:val="bottom"/>
            <w:hideMark/>
          </w:tcPr>
          <w:p w:rsidR="00E333BF" w:rsidRPr="002245C6" w:rsidRDefault="00E333BF" w:rsidP="001303FF">
            <w:pPr>
              <w:rPr>
                <w:sz w:val="20"/>
                <w:szCs w:val="20"/>
              </w:rPr>
            </w:pPr>
            <w:r w:rsidRPr="002245C6">
              <w:rPr>
                <w:sz w:val="20"/>
                <w:szCs w:val="20"/>
              </w:rPr>
              <w:t>Β/ΒΑΘΜΙΑ ΣΧ.ΕΠΙΤΡ.</w:t>
            </w:r>
          </w:p>
        </w:tc>
        <w:tc>
          <w:tcPr>
            <w:tcW w:w="1304"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20.125,00</w:t>
            </w:r>
          </w:p>
        </w:tc>
        <w:tc>
          <w:tcPr>
            <w:tcW w:w="1336"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402,50</w:t>
            </w:r>
          </w:p>
        </w:tc>
        <w:tc>
          <w:tcPr>
            <w:tcW w:w="1488"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 </w:t>
            </w:r>
          </w:p>
        </w:tc>
        <w:tc>
          <w:tcPr>
            <w:tcW w:w="1322"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20.125,00</w:t>
            </w:r>
          </w:p>
        </w:tc>
        <w:tc>
          <w:tcPr>
            <w:tcW w:w="1701" w:type="dxa"/>
            <w:tcBorders>
              <w:top w:val="nil"/>
              <w:left w:val="nil"/>
              <w:bottom w:val="single" w:sz="4" w:space="0" w:color="auto"/>
              <w:right w:val="single" w:sz="4" w:space="0" w:color="auto"/>
            </w:tcBorders>
            <w:shd w:val="clear" w:color="000000" w:fill="FFFFFF"/>
            <w:noWrap/>
            <w:vAlign w:val="bottom"/>
            <w:hideMark/>
          </w:tcPr>
          <w:p w:rsidR="00E333BF" w:rsidRPr="002245C6" w:rsidRDefault="00E333BF" w:rsidP="001303FF">
            <w:pPr>
              <w:jc w:val="center"/>
              <w:rPr>
                <w:sz w:val="20"/>
                <w:szCs w:val="20"/>
              </w:rPr>
            </w:pPr>
            <w:r w:rsidRPr="002245C6">
              <w:rPr>
                <w:sz w:val="20"/>
                <w:szCs w:val="20"/>
              </w:rPr>
              <w:t>402,50</w:t>
            </w:r>
          </w:p>
        </w:tc>
      </w:tr>
    </w:tbl>
    <w:p w:rsidR="00E333BF" w:rsidRPr="00E26525" w:rsidRDefault="00E333BF" w:rsidP="00E333BF">
      <w:pPr>
        <w:ind w:left="360" w:right="-148"/>
      </w:pPr>
    </w:p>
    <w:p w:rsidR="00E333BF" w:rsidRPr="00E26525" w:rsidRDefault="00E333BF" w:rsidP="00E333BF">
      <w:pPr>
        <w:ind w:right="-148"/>
        <w:rPr>
          <w:b/>
        </w:rPr>
      </w:pPr>
      <w:r w:rsidRPr="00E26525">
        <w:rPr>
          <w:b/>
        </w:rPr>
        <w:t>1</w:t>
      </w:r>
      <w:r>
        <w:rPr>
          <w:b/>
        </w:rPr>
        <w:t>0</w:t>
      </w:r>
      <w:r w:rsidRPr="00E26525">
        <w:rPr>
          <w:b/>
        </w:rPr>
        <w:t xml:space="preserve">.2 Εγγύηση καλής εκτέλεσης </w:t>
      </w:r>
    </w:p>
    <w:p w:rsidR="00E333BF" w:rsidRPr="00E26525" w:rsidRDefault="00E333BF" w:rsidP="00E333BF">
      <w:pPr>
        <w:autoSpaceDE w:val="0"/>
        <w:autoSpaceDN w:val="0"/>
        <w:adjustRightInd w:val="0"/>
        <w:rPr>
          <w:sz w:val="22"/>
          <w:szCs w:val="22"/>
        </w:rPr>
      </w:pPr>
      <w:r w:rsidRPr="00E26525">
        <w:rPr>
          <w:sz w:val="22"/>
          <w:szCs w:val="22"/>
        </w:rPr>
        <w:t>Α) Οι εγγυητικές επιστολές καλής εκτέλεσης τις οποίες θα εκδώσουν οι προμηθευτές (ή ο προμηθευτής)</w:t>
      </w:r>
      <w:r>
        <w:rPr>
          <w:sz w:val="22"/>
          <w:szCs w:val="22"/>
        </w:rPr>
        <w:t xml:space="preserve"> </w:t>
      </w:r>
      <w:r w:rsidRPr="00E26525">
        <w:rPr>
          <w:sz w:val="22"/>
          <w:szCs w:val="22"/>
        </w:rPr>
        <w:t xml:space="preserve">στους οποίους θα γίνει η κατακύρωση θα εκδοθούν υπέρ του φορέα με τον οποίο θα υπογραφεί σύμβαση. Ο Προμηθευτής στον οποίο έγινε κατακύρωση υποχρεούται να καταθέσει εγγύηση καλής εκτέλεσης των όρων της σύμβασης το ύψος της οποίας ανέρχεται σε ποσοστό  </w:t>
      </w:r>
      <w:r>
        <w:rPr>
          <w:sz w:val="22"/>
          <w:szCs w:val="22"/>
        </w:rPr>
        <w:t>5</w:t>
      </w:r>
      <w:r w:rsidRPr="00E26525">
        <w:rPr>
          <w:sz w:val="22"/>
          <w:szCs w:val="22"/>
        </w:rPr>
        <w:t>% επί της συνολικής συμβατικής αξίας  χωρίς το ΦΠΑ.</w:t>
      </w:r>
    </w:p>
    <w:p w:rsidR="00E333BF" w:rsidRPr="00E26525" w:rsidRDefault="00E333BF" w:rsidP="00E333BF">
      <w:pPr>
        <w:ind w:right="-148"/>
        <w:rPr>
          <w:sz w:val="22"/>
          <w:szCs w:val="22"/>
        </w:rPr>
      </w:pPr>
      <w:r w:rsidRPr="00E26525">
        <w:rPr>
          <w:sz w:val="22"/>
          <w:szCs w:val="22"/>
        </w:rPr>
        <w:t>Β) Η Εγγύηση καλής εκτέλεσης κατατίθεται προ ή κατά την υπογραφή της σύμβασης.</w:t>
      </w:r>
    </w:p>
    <w:p w:rsidR="00E333BF" w:rsidRPr="00E26525" w:rsidRDefault="00E333BF" w:rsidP="00E333BF">
      <w:pPr>
        <w:ind w:right="-148"/>
        <w:rPr>
          <w:sz w:val="22"/>
          <w:szCs w:val="22"/>
        </w:rPr>
      </w:pPr>
      <w:r w:rsidRPr="00E26525">
        <w:rPr>
          <w:sz w:val="22"/>
          <w:szCs w:val="22"/>
        </w:rPr>
        <w:t>Γ) Οι εγγυήσεις καλής εκτέλεσης , ανεξάρτητα από το όργανο που τις εκδίδει πρέπει να αναφέρουν ότι αναφέρουν και οι εγγυήσεις συμμετοχής (βλ. παρ. 1</w:t>
      </w:r>
      <w:r>
        <w:rPr>
          <w:sz w:val="22"/>
          <w:szCs w:val="22"/>
        </w:rPr>
        <w:t>0</w:t>
      </w:r>
      <w:r w:rsidRPr="00E26525">
        <w:rPr>
          <w:sz w:val="22"/>
          <w:szCs w:val="22"/>
        </w:rPr>
        <w:t>.1 (</w:t>
      </w:r>
      <w:r>
        <w:rPr>
          <w:sz w:val="22"/>
          <w:szCs w:val="22"/>
        </w:rPr>
        <w:t>Ε</w:t>
      </w:r>
      <w:r w:rsidRPr="00E26525">
        <w:rPr>
          <w:sz w:val="22"/>
          <w:szCs w:val="22"/>
        </w:rPr>
        <w:t xml:space="preserve">) παραπάνω) με τις εξής διαφορές : </w:t>
      </w:r>
    </w:p>
    <w:p w:rsidR="00E333BF" w:rsidRDefault="00E333BF" w:rsidP="00E333BF">
      <w:pPr>
        <w:numPr>
          <w:ilvl w:val="0"/>
          <w:numId w:val="13"/>
        </w:numPr>
        <w:ind w:right="-148"/>
        <w:rPr>
          <w:sz w:val="22"/>
          <w:szCs w:val="22"/>
        </w:rPr>
      </w:pPr>
      <w:r w:rsidRPr="00E26525">
        <w:rPr>
          <w:sz w:val="22"/>
          <w:szCs w:val="22"/>
        </w:rPr>
        <w:t>Δεν θα αναφέρουν την σχετική διακήρυξη και την ημερομηνία διεξαγωγής του διαγωνισμού</w:t>
      </w:r>
    </w:p>
    <w:p w:rsidR="00E333BF" w:rsidRPr="00E26525" w:rsidRDefault="00E333BF" w:rsidP="00E333BF">
      <w:pPr>
        <w:numPr>
          <w:ilvl w:val="0"/>
          <w:numId w:val="13"/>
        </w:numPr>
        <w:ind w:right="-148"/>
        <w:rPr>
          <w:sz w:val="22"/>
          <w:szCs w:val="22"/>
        </w:rPr>
      </w:pPr>
      <w:r>
        <w:rPr>
          <w:sz w:val="22"/>
          <w:szCs w:val="22"/>
        </w:rPr>
        <w:lastRenderedPageBreak/>
        <w:t>Θα αναφέρουν τον τίτλο της προμήθειας που τους ανατέθηκε</w:t>
      </w:r>
      <w:r w:rsidRPr="00E26525">
        <w:rPr>
          <w:sz w:val="22"/>
          <w:szCs w:val="22"/>
        </w:rPr>
        <w:t xml:space="preserve"> </w:t>
      </w:r>
    </w:p>
    <w:p w:rsidR="00E333BF" w:rsidRPr="00E26525" w:rsidRDefault="00E333BF" w:rsidP="00E333BF">
      <w:pPr>
        <w:numPr>
          <w:ilvl w:val="0"/>
          <w:numId w:val="13"/>
        </w:numPr>
        <w:ind w:right="-148"/>
        <w:rPr>
          <w:sz w:val="22"/>
          <w:szCs w:val="22"/>
        </w:rPr>
      </w:pPr>
      <w:r w:rsidRPr="00E26525">
        <w:rPr>
          <w:sz w:val="22"/>
          <w:szCs w:val="22"/>
        </w:rPr>
        <w:t>Όσον αφορά το χρόνο ισχύος της εγγύησης καλής εκτέλεσης , αυτός θα πρέπει ναι είναι μεγαλύτερος από το συμβατικό χρόνο παράδοσης, πλέον δύο (2) μηνών.</w:t>
      </w:r>
    </w:p>
    <w:p w:rsidR="00E333BF" w:rsidRPr="00E26525" w:rsidRDefault="00E333BF" w:rsidP="00E333BF">
      <w:pPr>
        <w:ind w:right="-148"/>
        <w:rPr>
          <w:sz w:val="22"/>
          <w:szCs w:val="22"/>
        </w:rPr>
      </w:pPr>
      <w:r w:rsidRPr="00E26525">
        <w:rPr>
          <w:sz w:val="22"/>
          <w:szCs w:val="22"/>
        </w:rPr>
        <w:t>Δ) Η Εγγυητική καλής εκτέλεσης επιστρέφεται μετά την οριστική ποσοτική και ποιοτική παραλαβή των ειδών και ύστερα από την εκκαθάριση τυχών απαιτήσεων από τους δύο συμβαλλόμενους.</w:t>
      </w:r>
    </w:p>
    <w:p w:rsidR="00E333BF" w:rsidRDefault="00E333BF" w:rsidP="00E333BF">
      <w:pPr>
        <w:autoSpaceDE w:val="0"/>
        <w:autoSpaceDN w:val="0"/>
        <w:adjustRightInd w:val="0"/>
        <w:rPr>
          <w:sz w:val="22"/>
          <w:szCs w:val="22"/>
        </w:rPr>
      </w:pPr>
      <w:r>
        <w:rPr>
          <w:sz w:val="22"/>
          <w:szCs w:val="22"/>
        </w:rPr>
        <w:t xml:space="preserve">Οι </w:t>
      </w:r>
      <w:r w:rsidRPr="00D34D52">
        <w:rPr>
          <w:sz w:val="22"/>
          <w:szCs w:val="22"/>
        </w:rPr>
        <w:t xml:space="preserve"> εγγυήσ</w:t>
      </w:r>
      <w:r>
        <w:rPr>
          <w:sz w:val="22"/>
          <w:szCs w:val="22"/>
        </w:rPr>
        <w:t xml:space="preserve">εις </w:t>
      </w:r>
      <w:r w:rsidRPr="00D34D52">
        <w:rPr>
          <w:sz w:val="22"/>
          <w:szCs w:val="22"/>
        </w:rPr>
        <w:t>μπορεί να εκδίδ</w:t>
      </w:r>
      <w:r>
        <w:rPr>
          <w:sz w:val="22"/>
          <w:szCs w:val="22"/>
        </w:rPr>
        <w:t xml:space="preserve">ονται </w:t>
      </w:r>
      <w:r w:rsidRPr="00D34D52">
        <w:rPr>
          <w:sz w:val="22"/>
          <w:szCs w:val="22"/>
        </w:rPr>
        <w:t xml:space="preserve"> από πιστωτικά ιδρύματα που λειτουργούν νόμιμα στα κράτη-μέλη της Ευρωπαϊκής</w:t>
      </w:r>
      <w:r>
        <w:rPr>
          <w:sz w:val="22"/>
          <w:szCs w:val="22"/>
        </w:rPr>
        <w:t xml:space="preserve"> </w:t>
      </w:r>
      <w:r w:rsidRPr="00D34D52">
        <w:rPr>
          <w:sz w:val="22"/>
          <w:szCs w:val="22"/>
        </w:rPr>
        <w:t xml:space="preserve">Ένωσης ή του Ευρωπαϊκού Οικονομικού Χώρου, ή στα κράτη-μέρη της Συμφωνίας </w:t>
      </w:r>
      <w:r>
        <w:rPr>
          <w:sz w:val="22"/>
          <w:szCs w:val="22"/>
        </w:rPr>
        <w:t>Δ</w:t>
      </w:r>
      <w:r w:rsidRPr="00D34D52">
        <w:rPr>
          <w:sz w:val="22"/>
          <w:szCs w:val="22"/>
        </w:rPr>
        <w:t>ημοσίων</w:t>
      </w:r>
      <w:r>
        <w:rPr>
          <w:sz w:val="22"/>
          <w:szCs w:val="22"/>
        </w:rPr>
        <w:t xml:space="preserve"> </w:t>
      </w:r>
      <w:r w:rsidRPr="00D34D52">
        <w:rPr>
          <w:sz w:val="22"/>
          <w:szCs w:val="22"/>
        </w:rPr>
        <w:t>Συμβάσεων του Παγκοσμίου Οργανισμού Εμπορίου, που κυρώθηκε με το Ν. 2513/1997 (Α΄139) και</w:t>
      </w:r>
      <w:r>
        <w:rPr>
          <w:sz w:val="22"/>
          <w:szCs w:val="22"/>
        </w:rPr>
        <w:t xml:space="preserve"> </w:t>
      </w:r>
      <w:r w:rsidRPr="00D34D52">
        <w:rPr>
          <w:sz w:val="22"/>
          <w:szCs w:val="22"/>
        </w:rPr>
        <w:t>έχουν, σύμφωνα με τις ισχύουσες διατάξεις το δικαίωμα αυτό. Μπορούν, επίσης, να εκδίδονται από το</w:t>
      </w:r>
      <w:r>
        <w:rPr>
          <w:sz w:val="22"/>
          <w:szCs w:val="22"/>
        </w:rPr>
        <w:t xml:space="preserve"> </w:t>
      </w:r>
      <w:r w:rsidRPr="00D34D52">
        <w:rPr>
          <w:sz w:val="22"/>
          <w:szCs w:val="22"/>
        </w:rPr>
        <w:t>Ε.Τ.Α.Α.-Τ.Σ.Μ.Ε.</w:t>
      </w:r>
      <w:r>
        <w:rPr>
          <w:sz w:val="22"/>
          <w:szCs w:val="22"/>
        </w:rPr>
        <w:t>Δ</w:t>
      </w:r>
      <w:r w:rsidRPr="00D34D52">
        <w:rPr>
          <w:sz w:val="22"/>
          <w:szCs w:val="22"/>
        </w:rPr>
        <w:t xml:space="preserve">.Ε. ή να παρέχονται με γραμμάτιο του Ταμείου Παρακαταθηκών και </w:t>
      </w:r>
      <w:r>
        <w:rPr>
          <w:sz w:val="22"/>
          <w:szCs w:val="22"/>
        </w:rPr>
        <w:t>Δ</w:t>
      </w:r>
      <w:r w:rsidRPr="00D34D52">
        <w:rPr>
          <w:sz w:val="22"/>
          <w:szCs w:val="22"/>
        </w:rPr>
        <w:t>ανείων με</w:t>
      </w:r>
      <w:r>
        <w:rPr>
          <w:sz w:val="22"/>
          <w:szCs w:val="22"/>
        </w:rPr>
        <w:t xml:space="preserve"> </w:t>
      </w:r>
      <w:r w:rsidRPr="00D34D52">
        <w:rPr>
          <w:sz w:val="22"/>
          <w:szCs w:val="22"/>
        </w:rPr>
        <w:t>παρακατάθεση σε αυτό του αντίστοιχου χρηματικού ποσού.</w:t>
      </w:r>
    </w:p>
    <w:p w:rsidR="00E333BF" w:rsidRPr="00E26525" w:rsidRDefault="00E333BF" w:rsidP="00E333BF">
      <w:pPr>
        <w:ind w:right="-148"/>
      </w:pPr>
    </w:p>
    <w:p w:rsidR="00E333BF" w:rsidRPr="00E26525" w:rsidRDefault="00E333BF" w:rsidP="00E333BF">
      <w:pPr>
        <w:ind w:right="-148"/>
        <w:rPr>
          <w:b/>
        </w:rPr>
      </w:pPr>
      <w:r w:rsidRPr="00E26525">
        <w:rPr>
          <w:b/>
        </w:rPr>
        <w:t>Άρθρο 1</w:t>
      </w:r>
      <w:r>
        <w:rPr>
          <w:b/>
        </w:rPr>
        <w:t>1</w:t>
      </w:r>
      <w:r w:rsidRPr="00E26525">
        <w:rPr>
          <w:b/>
        </w:rPr>
        <w:t xml:space="preserve">ο </w:t>
      </w:r>
    </w:p>
    <w:p w:rsidR="00E333BF" w:rsidRPr="00E26525" w:rsidRDefault="00E333BF" w:rsidP="00E333BF">
      <w:pPr>
        <w:ind w:right="-148"/>
        <w:rPr>
          <w:b/>
        </w:rPr>
      </w:pPr>
      <w:r w:rsidRPr="00E26525">
        <w:rPr>
          <w:b/>
        </w:rPr>
        <w:t xml:space="preserve">Χρόνος Ισχύος των Προσφορών </w:t>
      </w:r>
    </w:p>
    <w:p w:rsidR="00E333BF" w:rsidRPr="00E26525" w:rsidRDefault="00E333BF" w:rsidP="00E333BF">
      <w:pPr>
        <w:ind w:right="-148"/>
        <w:rPr>
          <w:sz w:val="22"/>
          <w:szCs w:val="22"/>
        </w:rPr>
      </w:pPr>
      <w:r w:rsidRPr="00E26525">
        <w:rPr>
          <w:sz w:val="22"/>
          <w:szCs w:val="22"/>
        </w:rPr>
        <w:t xml:space="preserve">Α) Οι προσφορές ισχύουν και δεσμεύουν τους συμμετέχοντες στο διαγωνισμό για </w:t>
      </w:r>
      <w:r w:rsidRPr="00E26525">
        <w:rPr>
          <w:b/>
          <w:sz w:val="22"/>
          <w:szCs w:val="22"/>
        </w:rPr>
        <w:t xml:space="preserve">3 μήνες </w:t>
      </w:r>
      <w:r w:rsidRPr="00E26525">
        <w:rPr>
          <w:sz w:val="22"/>
          <w:szCs w:val="22"/>
        </w:rPr>
        <w:t>από την επόμενη της διενέργειας του διαγωνισμού. Προσφορά που ορίζει μικρότερο χρόνο ισχύος απορρίπτεται ως απαράδεκτη.</w:t>
      </w:r>
    </w:p>
    <w:p w:rsidR="00E333BF" w:rsidRPr="00E26525" w:rsidRDefault="00E333BF" w:rsidP="00E333BF">
      <w:pPr>
        <w:ind w:right="-148"/>
        <w:rPr>
          <w:sz w:val="22"/>
          <w:szCs w:val="22"/>
        </w:rPr>
      </w:pPr>
      <w:r w:rsidRPr="00E26525">
        <w:rPr>
          <w:sz w:val="22"/>
          <w:szCs w:val="22"/>
        </w:rPr>
        <w:t>Β) Ο Ανάδοχος υπέρ του οποίου θα κατακυρωθεί η προμήθεια αποδέχεται με την υπογραφή της σύμβασης την παράταση της διάρκειας ισχύος της προσφοράς του για όσο διαρκεί η ισχύς της σύμβασης αυτής.</w:t>
      </w:r>
    </w:p>
    <w:p w:rsidR="00E333BF" w:rsidRPr="00E26525" w:rsidRDefault="00E333BF" w:rsidP="00E333BF">
      <w:pPr>
        <w:ind w:right="-148"/>
      </w:pPr>
    </w:p>
    <w:p w:rsidR="00E333BF" w:rsidRPr="00E26525" w:rsidRDefault="00E333BF" w:rsidP="00E333BF">
      <w:pPr>
        <w:ind w:right="-148"/>
        <w:rPr>
          <w:b/>
        </w:rPr>
      </w:pPr>
      <w:r w:rsidRPr="00E26525">
        <w:rPr>
          <w:b/>
        </w:rPr>
        <w:t>Άρθρο 1</w:t>
      </w:r>
      <w:r>
        <w:rPr>
          <w:b/>
        </w:rPr>
        <w:t>2</w:t>
      </w:r>
      <w:r w:rsidRPr="00E26525">
        <w:rPr>
          <w:b/>
        </w:rPr>
        <w:t xml:space="preserve">ο </w:t>
      </w:r>
    </w:p>
    <w:p w:rsidR="00E333BF" w:rsidRDefault="00E333BF" w:rsidP="00E333BF">
      <w:pPr>
        <w:ind w:right="-148"/>
        <w:rPr>
          <w:b/>
        </w:rPr>
      </w:pPr>
      <w:r w:rsidRPr="00E26525">
        <w:rPr>
          <w:b/>
        </w:rPr>
        <w:t xml:space="preserve">Αντιπροσφορές-Εναλλακτικές προσφορές </w:t>
      </w:r>
    </w:p>
    <w:p w:rsidR="00E333BF" w:rsidRPr="00E26525" w:rsidRDefault="00E333BF" w:rsidP="00E333BF">
      <w:pPr>
        <w:ind w:right="-148"/>
        <w:rPr>
          <w:sz w:val="22"/>
          <w:szCs w:val="22"/>
        </w:rPr>
      </w:pPr>
      <w:r w:rsidRPr="00E26525">
        <w:rPr>
          <w:sz w:val="22"/>
          <w:szCs w:val="22"/>
        </w:rPr>
        <w:t xml:space="preserve">Στο Διαγωνισμό δεν γίνονται δεκτές αντιπροσφορές ή εναλλακτικές προσφορές και σε περίπτωση υποβολής τους απορρίπτονται ως απαράδεκτες. </w:t>
      </w:r>
    </w:p>
    <w:p w:rsidR="00E333BF" w:rsidRPr="00E26525" w:rsidRDefault="00E333BF" w:rsidP="00E333BF">
      <w:pPr>
        <w:ind w:right="-148"/>
      </w:pPr>
    </w:p>
    <w:p w:rsidR="00E333BF" w:rsidRPr="00E26525" w:rsidRDefault="00E333BF" w:rsidP="00E333BF">
      <w:pPr>
        <w:ind w:right="-148"/>
        <w:rPr>
          <w:b/>
        </w:rPr>
      </w:pPr>
      <w:r w:rsidRPr="00E26525">
        <w:rPr>
          <w:b/>
        </w:rPr>
        <w:t>Άρθρο 1</w:t>
      </w:r>
      <w:r>
        <w:rPr>
          <w:b/>
        </w:rPr>
        <w:t>3</w:t>
      </w:r>
      <w:r w:rsidRPr="00E26525">
        <w:rPr>
          <w:b/>
        </w:rPr>
        <w:t xml:space="preserve">ο </w:t>
      </w:r>
    </w:p>
    <w:p w:rsidR="00E333BF" w:rsidRDefault="00E333BF" w:rsidP="00E333BF">
      <w:pPr>
        <w:ind w:right="-148"/>
        <w:rPr>
          <w:b/>
        </w:rPr>
      </w:pPr>
      <w:r w:rsidRPr="00AC4558">
        <w:rPr>
          <w:b/>
        </w:rPr>
        <w:t>Γλώσσα Διαδικασίας</w:t>
      </w:r>
    </w:p>
    <w:p w:rsidR="00E333BF" w:rsidRPr="00AC4558" w:rsidRDefault="00E333BF" w:rsidP="00E333BF">
      <w:pPr>
        <w:autoSpaceDE w:val="0"/>
        <w:autoSpaceDN w:val="0"/>
        <w:adjustRightInd w:val="0"/>
        <w:rPr>
          <w:sz w:val="22"/>
          <w:szCs w:val="22"/>
        </w:rPr>
      </w:pPr>
      <w:r w:rsidRPr="00AC4558">
        <w:rPr>
          <w:sz w:val="22"/>
          <w:szCs w:val="22"/>
        </w:rPr>
        <w:t>Επίσημη γλώσσα της διαδικασίας είναι η Ελληνική και κάθε έγγραφο της Αναθέτουσας Αρχής είναι</w:t>
      </w:r>
      <w:r>
        <w:rPr>
          <w:sz w:val="22"/>
          <w:szCs w:val="22"/>
        </w:rPr>
        <w:t xml:space="preserve"> </w:t>
      </w:r>
      <w:r w:rsidRPr="00AC4558">
        <w:rPr>
          <w:sz w:val="22"/>
          <w:szCs w:val="22"/>
        </w:rPr>
        <w:t>συντεταγμένο στην Ελληνική γλώσσα. Οι τυχόν ενστάσεις θα υποβάλλονται στην Ελληνική γλώσσα.</w:t>
      </w:r>
    </w:p>
    <w:p w:rsidR="00E333BF" w:rsidRDefault="00E333BF" w:rsidP="00E333BF">
      <w:pPr>
        <w:autoSpaceDE w:val="0"/>
        <w:autoSpaceDN w:val="0"/>
        <w:adjustRightInd w:val="0"/>
        <w:rPr>
          <w:sz w:val="22"/>
          <w:szCs w:val="22"/>
        </w:rPr>
      </w:pPr>
      <w:r w:rsidRPr="00AC4558">
        <w:rPr>
          <w:sz w:val="22"/>
          <w:szCs w:val="22"/>
        </w:rPr>
        <w:t>Όλα τα δημόσια έγγραφα και δικαιολογητικά που αφορούν αλλοδαπές Επιχειρήσεις και που θα</w:t>
      </w:r>
      <w:r>
        <w:rPr>
          <w:sz w:val="22"/>
          <w:szCs w:val="22"/>
        </w:rPr>
        <w:t xml:space="preserve"> </w:t>
      </w:r>
      <w:r w:rsidRPr="00AC4558">
        <w:rPr>
          <w:sz w:val="22"/>
          <w:szCs w:val="22"/>
        </w:rPr>
        <w:t>κατατεθούν από τους διαγωνιζόμενους στην παρούσα διαδικασία, επί ποινή απαραδέκτου, θα είναι</w:t>
      </w:r>
      <w:r>
        <w:rPr>
          <w:sz w:val="22"/>
          <w:szCs w:val="22"/>
        </w:rPr>
        <w:t xml:space="preserve"> </w:t>
      </w:r>
      <w:r w:rsidRPr="00AC4558">
        <w:rPr>
          <w:sz w:val="22"/>
          <w:szCs w:val="22"/>
        </w:rPr>
        <w:t>νόμιμα επικυρωμένα, είτε από το αρμόδιο Προξενείο της χώρας της διαγωνιζόμενης, είτε με την</w:t>
      </w:r>
      <w:r>
        <w:rPr>
          <w:sz w:val="22"/>
          <w:szCs w:val="22"/>
        </w:rPr>
        <w:t xml:space="preserve"> </w:t>
      </w:r>
      <w:r w:rsidRPr="00AC4558">
        <w:rPr>
          <w:sz w:val="22"/>
          <w:szCs w:val="22"/>
        </w:rPr>
        <w:t>επίθεση της σφραγίδας ‘’</w:t>
      </w:r>
      <w:proofErr w:type="spellStart"/>
      <w:r w:rsidRPr="00AC4558">
        <w:rPr>
          <w:sz w:val="22"/>
          <w:szCs w:val="22"/>
        </w:rPr>
        <w:t>Apostile</w:t>
      </w:r>
      <w:proofErr w:type="spellEnd"/>
      <w:r w:rsidRPr="00AC4558">
        <w:rPr>
          <w:sz w:val="22"/>
          <w:szCs w:val="22"/>
        </w:rPr>
        <w:t>” σύμφωνα με την συνθήκη της Χάγης της 05-10-61 (που κυρώθηκε</w:t>
      </w:r>
      <w:r>
        <w:rPr>
          <w:sz w:val="22"/>
          <w:szCs w:val="22"/>
        </w:rPr>
        <w:t xml:space="preserve"> </w:t>
      </w:r>
      <w:r w:rsidRPr="00AC4558">
        <w:rPr>
          <w:sz w:val="22"/>
          <w:szCs w:val="22"/>
        </w:rPr>
        <w:t>με το Ν.1497/84), ώστε να πιστοποιείται η γνησιότητά τους. Η μετάφραση των εν λόγω εγγράφων</w:t>
      </w:r>
      <w:r>
        <w:rPr>
          <w:sz w:val="22"/>
          <w:szCs w:val="22"/>
        </w:rPr>
        <w:t xml:space="preserve"> </w:t>
      </w:r>
      <w:r w:rsidRPr="00AC4558">
        <w:rPr>
          <w:sz w:val="22"/>
          <w:szCs w:val="22"/>
        </w:rPr>
        <w:t>μπορεί να γίνει είτε από τη μεταφραστική υπηρεσία του ΥΠ.ΕΞ. είτε από το αρμόδιο προξενείο είτε από</w:t>
      </w:r>
      <w:r>
        <w:rPr>
          <w:sz w:val="22"/>
          <w:szCs w:val="22"/>
        </w:rPr>
        <w:t xml:space="preserve"> </w:t>
      </w:r>
      <w:r w:rsidRPr="00AC4558">
        <w:rPr>
          <w:sz w:val="22"/>
          <w:szCs w:val="22"/>
        </w:rPr>
        <w:t>δικηγόρο κατά την έννοια των άρθρων 454 του Κ.Π.</w:t>
      </w:r>
      <w:r>
        <w:rPr>
          <w:sz w:val="22"/>
          <w:szCs w:val="22"/>
        </w:rPr>
        <w:t>Δ</w:t>
      </w:r>
      <w:r w:rsidRPr="00AC4558">
        <w:rPr>
          <w:sz w:val="22"/>
          <w:szCs w:val="22"/>
        </w:rPr>
        <w:t xml:space="preserve">. και 53 του Κώδικα περί </w:t>
      </w:r>
      <w:r>
        <w:rPr>
          <w:sz w:val="22"/>
          <w:szCs w:val="22"/>
        </w:rPr>
        <w:t>Δ</w:t>
      </w:r>
      <w:r w:rsidRPr="00AC4558">
        <w:rPr>
          <w:sz w:val="22"/>
          <w:szCs w:val="22"/>
        </w:rPr>
        <w:t>ικηγόρων είτε από</w:t>
      </w:r>
      <w:r>
        <w:rPr>
          <w:sz w:val="22"/>
          <w:szCs w:val="22"/>
        </w:rPr>
        <w:t xml:space="preserve"> </w:t>
      </w:r>
      <w:r w:rsidRPr="00AC4558">
        <w:rPr>
          <w:sz w:val="22"/>
          <w:szCs w:val="22"/>
        </w:rPr>
        <w:t>ορκωτό μεταφραστή της χώρας προέλευσης, αν υφίσταται στη χώρα αυτή τέτοια υπηρεσία.</w:t>
      </w:r>
    </w:p>
    <w:p w:rsidR="00E333BF" w:rsidRPr="00AC4558" w:rsidRDefault="00E333BF" w:rsidP="00E333BF">
      <w:pPr>
        <w:autoSpaceDE w:val="0"/>
        <w:autoSpaceDN w:val="0"/>
        <w:adjustRightInd w:val="0"/>
        <w:rPr>
          <w:sz w:val="22"/>
          <w:szCs w:val="22"/>
        </w:rPr>
      </w:pPr>
      <w:r w:rsidRPr="00F57CF5">
        <w:rPr>
          <w:sz w:val="22"/>
          <w:szCs w:val="22"/>
        </w:rPr>
        <w:t>Όλα τα ξενόγλωσσα δικαιολογητικά (π.χ. Πιστοποιητικά ISO) οφείλουν να συνοδεύονται από επίσημη</w:t>
      </w:r>
      <w:r>
        <w:rPr>
          <w:sz w:val="22"/>
          <w:szCs w:val="22"/>
        </w:rPr>
        <w:t xml:space="preserve"> </w:t>
      </w:r>
      <w:r w:rsidRPr="00F57CF5">
        <w:rPr>
          <w:sz w:val="22"/>
          <w:szCs w:val="22"/>
        </w:rPr>
        <w:t>μετάφρασή τους στην ελληνική γλώσσα, εκτός από τα τυχόν τεχνικά φυλλάδια.</w:t>
      </w:r>
    </w:p>
    <w:p w:rsidR="00E333BF" w:rsidRDefault="00E333BF" w:rsidP="00E333BF">
      <w:pPr>
        <w:ind w:right="-148"/>
        <w:rPr>
          <w:b/>
        </w:rPr>
      </w:pPr>
    </w:p>
    <w:p w:rsidR="00E333BF" w:rsidRPr="00E26525" w:rsidRDefault="00E333BF" w:rsidP="00E333BF">
      <w:pPr>
        <w:ind w:right="-148"/>
        <w:rPr>
          <w:b/>
        </w:rPr>
      </w:pPr>
      <w:r w:rsidRPr="00E26525">
        <w:rPr>
          <w:b/>
        </w:rPr>
        <w:t xml:space="preserve">Άρθρο 14ο </w:t>
      </w:r>
    </w:p>
    <w:p w:rsidR="00E333BF" w:rsidRDefault="00E333BF" w:rsidP="00E333BF">
      <w:pPr>
        <w:ind w:right="-148"/>
        <w:rPr>
          <w:b/>
        </w:rPr>
      </w:pPr>
      <w:r w:rsidRPr="00E26525">
        <w:rPr>
          <w:b/>
        </w:rPr>
        <w:t xml:space="preserve">Ενστάσεις προ της υπογραφής της σύμβασης </w:t>
      </w:r>
    </w:p>
    <w:p w:rsidR="00E333BF" w:rsidRPr="00B66B63" w:rsidRDefault="00E333BF" w:rsidP="00E333BF">
      <w:pPr>
        <w:autoSpaceDE w:val="0"/>
        <w:autoSpaceDN w:val="0"/>
        <w:adjustRightInd w:val="0"/>
        <w:rPr>
          <w:sz w:val="22"/>
          <w:szCs w:val="22"/>
        </w:rPr>
      </w:pPr>
      <w:r w:rsidRPr="00E26525">
        <w:rPr>
          <w:sz w:val="22"/>
          <w:szCs w:val="22"/>
        </w:rPr>
        <w:t>Α</w:t>
      </w:r>
      <w:r w:rsidRPr="00B66B63">
        <w:rPr>
          <w:sz w:val="22"/>
          <w:szCs w:val="22"/>
        </w:rPr>
        <w:t xml:space="preserve"> Ένσταση κατά της διακήρυξης του διαγωνισμού ή της νομιμότητας διεξαγωγής</w:t>
      </w:r>
    </w:p>
    <w:p w:rsidR="00E333BF" w:rsidRPr="000557E5" w:rsidRDefault="00E333BF" w:rsidP="00E333BF">
      <w:pPr>
        <w:autoSpaceDE w:val="0"/>
        <w:autoSpaceDN w:val="0"/>
        <w:adjustRightInd w:val="0"/>
        <w:rPr>
          <w:sz w:val="22"/>
          <w:szCs w:val="22"/>
        </w:rPr>
      </w:pPr>
      <w:r w:rsidRPr="00B66B63">
        <w:rPr>
          <w:sz w:val="22"/>
          <w:szCs w:val="22"/>
        </w:rPr>
        <w:t xml:space="preserve">του, ή της συμμετοχής κάποιου σε αυτόν, υποβάλλονται ηλεκτρονικά από </w:t>
      </w:r>
      <w:r>
        <w:rPr>
          <w:sz w:val="22"/>
          <w:szCs w:val="22"/>
        </w:rPr>
        <w:t xml:space="preserve">τους </w:t>
      </w:r>
      <w:r w:rsidRPr="00B66B63">
        <w:rPr>
          <w:sz w:val="22"/>
          <w:szCs w:val="22"/>
        </w:rPr>
        <w:t>οικονομικούς φορείς σύμφωνα με την κείμενη νομοθεσία (άρθρο 15 του ΕΚΠΟΤΑ),</w:t>
      </w:r>
      <w:r>
        <w:rPr>
          <w:sz w:val="22"/>
          <w:szCs w:val="22"/>
        </w:rPr>
        <w:t xml:space="preserve">και την </w:t>
      </w:r>
      <w:proofErr w:type="spellStart"/>
      <w:r>
        <w:rPr>
          <w:sz w:val="22"/>
          <w:szCs w:val="22"/>
        </w:rPr>
        <w:t>περ</w:t>
      </w:r>
      <w:proofErr w:type="spellEnd"/>
      <w:r>
        <w:rPr>
          <w:sz w:val="22"/>
          <w:szCs w:val="22"/>
        </w:rPr>
        <w:t xml:space="preserve">. β της παρ. 2 του άρθρου 6 του Ν. 4155/2013 , συμπληρώνοντας την ειδική φόρμα του συστήματος στο ΕΣΗΔΗΣ και επισυνάπτοντας το σχετικό έγγραφο σε μορφή αρχείου τύπου </w:t>
      </w:r>
      <w:proofErr w:type="spellStart"/>
      <w:r>
        <w:rPr>
          <w:sz w:val="22"/>
          <w:szCs w:val="22"/>
          <w:lang w:val="en-US"/>
        </w:rPr>
        <w:t>pdf</w:t>
      </w:r>
      <w:proofErr w:type="spellEnd"/>
      <w:r w:rsidRPr="00627EF0">
        <w:rPr>
          <w:sz w:val="22"/>
          <w:szCs w:val="22"/>
        </w:rPr>
        <w:t xml:space="preserve"> </w:t>
      </w:r>
      <w:r>
        <w:rPr>
          <w:sz w:val="22"/>
          <w:szCs w:val="22"/>
        </w:rPr>
        <w:t xml:space="preserve">το οποίο φέρει ψηφιακή υπογραφή. Σε περίπτωση που το εν λόγω έγγραφο δεν φέρει ψηφιακή  υπογραφή ο οικονομικός φορέας το υποβάλει και σε έντυπη μορφή εντός προθεσμίας 3 εργάσιμων ημερών από την ηλεκτρονική υποβολή.  </w:t>
      </w:r>
      <w:r w:rsidRPr="000557E5">
        <w:rPr>
          <w:sz w:val="22"/>
          <w:szCs w:val="22"/>
        </w:rPr>
        <w:t>Σε περίπτωση αποστολής με ταχυδρομείο ως ημερομηνία αποστολής λογίζεται η ημερομηνία</w:t>
      </w:r>
      <w:r>
        <w:rPr>
          <w:sz w:val="22"/>
          <w:szCs w:val="22"/>
        </w:rPr>
        <w:t xml:space="preserve"> </w:t>
      </w:r>
      <w:r w:rsidRPr="000557E5">
        <w:rPr>
          <w:sz w:val="22"/>
          <w:szCs w:val="22"/>
        </w:rPr>
        <w:t>που φέρει η σφραγίδα του ταχυδρομείου. Σε κάθε περίπτωση η ημερομηνία άσκησης της ένστασης</w:t>
      </w:r>
      <w:r>
        <w:rPr>
          <w:sz w:val="22"/>
          <w:szCs w:val="22"/>
        </w:rPr>
        <w:t xml:space="preserve"> </w:t>
      </w:r>
      <w:r w:rsidRPr="000557E5">
        <w:rPr>
          <w:sz w:val="22"/>
          <w:szCs w:val="22"/>
        </w:rPr>
        <w:t>είναι η ημερομηνία της ηλεκτρονικής υποβολής, εκτός αν υπάρχει περίπτωση διάστασης μεταξύ του</w:t>
      </w:r>
      <w:r>
        <w:rPr>
          <w:sz w:val="22"/>
          <w:szCs w:val="22"/>
        </w:rPr>
        <w:t xml:space="preserve"> </w:t>
      </w:r>
      <w:r w:rsidRPr="000557E5">
        <w:rPr>
          <w:sz w:val="22"/>
          <w:szCs w:val="22"/>
        </w:rPr>
        <w:t xml:space="preserve">κειμένου της </w:t>
      </w:r>
      <w:r w:rsidRPr="000557E5">
        <w:rPr>
          <w:sz w:val="22"/>
          <w:szCs w:val="22"/>
        </w:rPr>
        <w:lastRenderedPageBreak/>
        <w:t>ένστασης, όπως αυτή υποβλήθηκε ηλεκτρονικά, και της ένστασης, όπως έχει</w:t>
      </w:r>
      <w:r>
        <w:rPr>
          <w:sz w:val="22"/>
          <w:szCs w:val="22"/>
        </w:rPr>
        <w:t xml:space="preserve"> </w:t>
      </w:r>
      <w:r w:rsidRPr="000557E5">
        <w:rPr>
          <w:sz w:val="22"/>
          <w:szCs w:val="22"/>
        </w:rPr>
        <w:t>προσκομισθεί από τον οικονομικό φορέα, οπότε ως ημερομηνία άσκησης της ένστασης λογίζεται η</w:t>
      </w:r>
    </w:p>
    <w:p w:rsidR="00E333BF" w:rsidRDefault="00E333BF" w:rsidP="00E333BF">
      <w:pPr>
        <w:autoSpaceDE w:val="0"/>
        <w:autoSpaceDN w:val="0"/>
        <w:adjustRightInd w:val="0"/>
        <w:rPr>
          <w:sz w:val="22"/>
          <w:szCs w:val="22"/>
        </w:rPr>
      </w:pPr>
      <w:r w:rsidRPr="000557E5">
        <w:rPr>
          <w:sz w:val="22"/>
          <w:szCs w:val="22"/>
        </w:rPr>
        <w:t>ημερομηνία αποστολής.</w:t>
      </w:r>
      <w:r>
        <w:rPr>
          <w:sz w:val="22"/>
          <w:szCs w:val="22"/>
        </w:rPr>
        <w:t xml:space="preserve"> Ειδικά για τις ενστάσεις που υποβάλλονται : </w:t>
      </w:r>
    </w:p>
    <w:p w:rsidR="00E333BF" w:rsidRPr="00E26525" w:rsidRDefault="00E333BF" w:rsidP="00E333BF">
      <w:pPr>
        <w:autoSpaceDE w:val="0"/>
        <w:autoSpaceDN w:val="0"/>
        <w:adjustRightInd w:val="0"/>
        <w:rPr>
          <w:sz w:val="22"/>
          <w:szCs w:val="22"/>
        </w:rPr>
      </w:pPr>
      <w:r>
        <w:rPr>
          <w:sz w:val="22"/>
          <w:szCs w:val="22"/>
        </w:rPr>
        <w:t>1)</w:t>
      </w:r>
      <w:r w:rsidRPr="00E26525">
        <w:rPr>
          <w:sz w:val="22"/>
          <w:szCs w:val="22"/>
        </w:rPr>
        <w:t xml:space="preserve"> </w:t>
      </w:r>
      <w:r>
        <w:rPr>
          <w:sz w:val="22"/>
          <w:szCs w:val="22"/>
        </w:rPr>
        <w:t>Κ</w:t>
      </w:r>
      <w:r w:rsidRPr="00E26525">
        <w:rPr>
          <w:sz w:val="22"/>
          <w:szCs w:val="22"/>
        </w:rPr>
        <w:t>ατά της Διακήρυξης του Διαγωνισμού</w:t>
      </w:r>
      <w:r>
        <w:rPr>
          <w:sz w:val="22"/>
          <w:szCs w:val="22"/>
        </w:rPr>
        <w:t xml:space="preserve"> υ</w:t>
      </w:r>
      <w:r w:rsidRPr="00E26525">
        <w:rPr>
          <w:sz w:val="22"/>
          <w:szCs w:val="22"/>
        </w:rPr>
        <w:t>ποβάλλεται στην αρμόδια για την διενέργεια του διαγωνισμού επιτροπή μέσα στο μισό του χρονικού διαστήματος από την</w:t>
      </w:r>
      <w:r>
        <w:rPr>
          <w:sz w:val="22"/>
          <w:szCs w:val="22"/>
        </w:rPr>
        <w:t xml:space="preserve"> ημερομηνία </w:t>
      </w:r>
      <w:r w:rsidRPr="00E26525">
        <w:rPr>
          <w:sz w:val="22"/>
          <w:szCs w:val="22"/>
        </w:rPr>
        <w:t xml:space="preserve"> δημοσίευση της διακήρυξης έως την ημερ</w:t>
      </w:r>
      <w:r>
        <w:rPr>
          <w:sz w:val="22"/>
          <w:szCs w:val="22"/>
        </w:rPr>
        <w:t xml:space="preserve">ομηνία λήξης </w:t>
      </w:r>
      <w:r w:rsidRPr="00E26525">
        <w:rPr>
          <w:sz w:val="22"/>
          <w:szCs w:val="22"/>
        </w:rPr>
        <w:t>υποβολής των προσφορών .Για τον καθορισμό της προθεσμίας αυτής συνυπολογίζονται και οι ημερομηνίες της δημοσίευσης της διακήρυξης</w:t>
      </w:r>
      <w:r>
        <w:rPr>
          <w:sz w:val="22"/>
          <w:szCs w:val="22"/>
        </w:rPr>
        <w:t xml:space="preserve"> και της υποβολής των προσφορών</w:t>
      </w:r>
      <w:r w:rsidRPr="00E26525">
        <w:rPr>
          <w:sz w:val="22"/>
          <w:szCs w:val="22"/>
        </w:rPr>
        <w:t xml:space="preserve">. Αν προκύπτει κλάσμα θεωρείται ολόκληρη ημέρα. Η ένσταση εξετάζεται από την Οικονομική Επιτροπή και η σχετική απόφαση εκδίδεται το αργότερο πέντε (5) ημέρες πριν την διενέργεια του διαγωνισμού. </w:t>
      </w:r>
    </w:p>
    <w:p w:rsidR="00E333BF" w:rsidRPr="00E26525" w:rsidRDefault="00E333BF" w:rsidP="00E333BF">
      <w:pPr>
        <w:autoSpaceDE w:val="0"/>
        <w:autoSpaceDN w:val="0"/>
        <w:adjustRightInd w:val="0"/>
        <w:rPr>
          <w:sz w:val="22"/>
          <w:szCs w:val="22"/>
        </w:rPr>
      </w:pPr>
      <w:r w:rsidRPr="00E26525">
        <w:rPr>
          <w:sz w:val="22"/>
          <w:szCs w:val="22"/>
        </w:rPr>
        <w:t>2) Ένσταση κατά της νομιμότητας διεξαγωγής του διαγωνισμού ή της συμμετοχής προμηθευτή σε αυτόν</w:t>
      </w:r>
      <w:r>
        <w:rPr>
          <w:sz w:val="22"/>
          <w:szCs w:val="22"/>
        </w:rPr>
        <w:t xml:space="preserve"> υ</w:t>
      </w:r>
      <w:r w:rsidRPr="00E26525">
        <w:rPr>
          <w:sz w:val="22"/>
          <w:szCs w:val="22"/>
        </w:rPr>
        <w:t>ποβάλλεται στην αρμόδια για την διενέργεια του διαγωνισμού επιτροπή μόνο από προμηθευτή που συμμετέχει στο διαγωνισμό ή αποκλείσθηκε από αυτόν σε οποιοδήποτε στάδιο της διαδικασίας του</w:t>
      </w:r>
      <w:r>
        <w:rPr>
          <w:sz w:val="22"/>
          <w:szCs w:val="22"/>
        </w:rPr>
        <w:t>,</w:t>
      </w:r>
      <w:r w:rsidRPr="00E26525">
        <w:rPr>
          <w:sz w:val="22"/>
          <w:szCs w:val="22"/>
        </w:rPr>
        <w:t xml:space="preserve"> και για λόγους που ανακύπτουν κατά το αντίστοιχο στάδιο, μέχρι και την επόμενη εργάσιμη ημέρα από την </w:t>
      </w:r>
      <w:r w:rsidRPr="00ED431C">
        <w:rPr>
          <w:sz w:val="22"/>
          <w:szCs w:val="22"/>
        </w:rPr>
        <w:t xml:space="preserve">ηλεκτρονική αποστολή σε αυτούς της ανακοίνωσης του σχετικού πρακτικού </w:t>
      </w:r>
      <w:r w:rsidRPr="00E26525">
        <w:rPr>
          <w:sz w:val="22"/>
          <w:szCs w:val="22"/>
        </w:rPr>
        <w:t xml:space="preserve"> </w:t>
      </w:r>
      <w:r>
        <w:rPr>
          <w:sz w:val="22"/>
          <w:szCs w:val="22"/>
        </w:rPr>
        <w:t xml:space="preserve">αξιολόγησης </w:t>
      </w:r>
      <w:r w:rsidRPr="00E26525">
        <w:rPr>
          <w:sz w:val="22"/>
          <w:szCs w:val="22"/>
        </w:rPr>
        <w:t>του αντίστοιχου σταδίου.</w:t>
      </w:r>
    </w:p>
    <w:p w:rsidR="00E333BF" w:rsidRPr="00E26525" w:rsidRDefault="00E333BF" w:rsidP="00E333BF">
      <w:pPr>
        <w:ind w:right="-148"/>
        <w:rPr>
          <w:sz w:val="22"/>
          <w:szCs w:val="22"/>
        </w:rPr>
      </w:pPr>
      <w:r w:rsidRPr="00E26525">
        <w:rPr>
          <w:sz w:val="22"/>
          <w:szCs w:val="22"/>
        </w:rPr>
        <w:t>Η ένσταση αυτή δεν επιφέρει αναβολή ή διακοπή του διαγωνισμού αλλά εξετάζεται κατά την αξιολόγηση των αποτελεσμάτων του διαγωνισμού από την αρμόδια επιτροπή, η οποία υποβάλει την ένσταση με αιτιολογημένη γνωμοδότηση της στην Οικονομική Επιτροπή του Δήμου η οποία τελικά και αποφασίζει.</w:t>
      </w:r>
    </w:p>
    <w:p w:rsidR="00E333BF" w:rsidRDefault="00E333BF" w:rsidP="00E333BF">
      <w:pPr>
        <w:ind w:right="-148"/>
        <w:rPr>
          <w:sz w:val="22"/>
          <w:szCs w:val="22"/>
        </w:rPr>
      </w:pPr>
      <w:r>
        <w:rPr>
          <w:sz w:val="22"/>
          <w:szCs w:val="22"/>
        </w:rPr>
        <w:t>Β</w:t>
      </w:r>
      <w:r w:rsidRPr="00E26525">
        <w:rPr>
          <w:sz w:val="22"/>
          <w:szCs w:val="22"/>
        </w:rPr>
        <w:t xml:space="preserve">) Ενστάσεις που υποβάλλονται για οιουσδήποτε άλλους από τους προαναφερόμενους λόγους , δεν γίνονται δεκτές </w:t>
      </w:r>
    </w:p>
    <w:p w:rsidR="00E333BF" w:rsidRPr="001B7520" w:rsidRDefault="00E333BF" w:rsidP="00E333BF">
      <w:pPr>
        <w:autoSpaceDE w:val="0"/>
        <w:autoSpaceDN w:val="0"/>
        <w:adjustRightInd w:val="0"/>
        <w:rPr>
          <w:sz w:val="22"/>
          <w:szCs w:val="22"/>
        </w:rPr>
      </w:pPr>
      <w:r>
        <w:rPr>
          <w:sz w:val="22"/>
          <w:szCs w:val="22"/>
        </w:rPr>
        <w:t xml:space="preserve">Γ) </w:t>
      </w:r>
      <w:r w:rsidRPr="001B7520">
        <w:rPr>
          <w:sz w:val="22"/>
          <w:szCs w:val="22"/>
        </w:rPr>
        <w:t xml:space="preserve">Οι </w:t>
      </w:r>
      <w:r>
        <w:rPr>
          <w:sz w:val="22"/>
          <w:szCs w:val="22"/>
        </w:rPr>
        <w:t xml:space="preserve"> Δ</w:t>
      </w:r>
      <w:r w:rsidRPr="001B7520">
        <w:rPr>
          <w:sz w:val="22"/>
          <w:szCs w:val="22"/>
        </w:rPr>
        <w:t>ιαγωνιζόμενοι</w:t>
      </w:r>
      <w:r>
        <w:rPr>
          <w:sz w:val="22"/>
          <w:szCs w:val="22"/>
        </w:rPr>
        <w:t xml:space="preserve"> </w:t>
      </w:r>
      <w:r w:rsidRPr="001B7520">
        <w:rPr>
          <w:sz w:val="22"/>
          <w:szCs w:val="22"/>
        </w:rPr>
        <w:t>οικονομικοί φορείς που υπέβαλαν ενστάσεις, ενημερώνονται ηλεκτρονικά για την αποδοχή ή απόρριψη</w:t>
      </w:r>
      <w:r>
        <w:rPr>
          <w:sz w:val="22"/>
          <w:szCs w:val="22"/>
        </w:rPr>
        <w:t xml:space="preserve"> </w:t>
      </w:r>
      <w:r w:rsidRPr="001B7520">
        <w:rPr>
          <w:sz w:val="22"/>
          <w:szCs w:val="22"/>
        </w:rPr>
        <w:t>της ένστασής τους.</w:t>
      </w:r>
    </w:p>
    <w:p w:rsidR="00E333BF" w:rsidRDefault="00E333BF" w:rsidP="00E333BF">
      <w:pPr>
        <w:ind w:right="-148"/>
        <w:rPr>
          <w:sz w:val="22"/>
          <w:szCs w:val="22"/>
        </w:rPr>
      </w:pPr>
      <w:r>
        <w:rPr>
          <w:sz w:val="22"/>
          <w:szCs w:val="22"/>
        </w:rPr>
        <w:t xml:space="preserve">Συγκεκριμένα η αρμόδια επιτροπή αξιολόγησης του διαγωνισμού προβαίνει στην αξιολόγηση της ένστασης και εκδίδει πρακτικό το οποίο υποβάλει </w:t>
      </w:r>
      <w:r w:rsidRPr="001B7520">
        <w:rPr>
          <w:sz w:val="22"/>
          <w:szCs w:val="22"/>
        </w:rPr>
        <w:t>(μαζί με τις ενστάσεις, το πρακτικό της και τα έγγραφα των φακέλων στα οποία οι ενστάσεις</w:t>
      </w:r>
      <w:r>
        <w:rPr>
          <w:sz w:val="22"/>
          <w:szCs w:val="22"/>
        </w:rPr>
        <w:t xml:space="preserve"> </w:t>
      </w:r>
      <w:r w:rsidRPr="001B7520">
        <w:rPr>
          <w:sz w:val="22"/>
          <w:szCs w:val="22"/>
        </w:rPr>
        <w:t xml:space="preserve">στηρίζονται) </w:t>
      </w:r>
      <w:r>
        <w:rPr>
          <w:sz w:val="22"/>
          <w:szCs w:val="22"/>
        </w:rPr>
        <w:t>στην οικονομική επιτροπή του Δήμου Σητείας</w:t>
      </w:r>
      <w:r w:rsidRPr="00E26525">
        <w:rPr>
          <w:sz w:val="22"/>
          <w:szCs w:val="22"/>
        </w:rPr>
        <w:t xml:space="preserve"> </w:t>
      </w:r>
      <w:r>
        <w:rPr>
          <w:sz w:val="22"/>
          <w:szCs w:val="22"/>
        </w:rPr>
        <w:t xml:space="preserve"> για λήψη σχετικής απόφασης. Η εκδοθείσα απόφαση επί της ένστασης κοινοποιείται ηλεκτρονικά μέσο του συστήματος στον προσφεύγοντα. </w:t>
      </w:r>
    </w:p>
    <w:p w:rsidR="00E333BF" w:rsidRPr="00E26525" w:rsidRDefault="00E333BF" w:rsidP="00E333BF">
      <w:pPr>
        <w:pStyle w:val="bullets1Char"/>
      </w:pPr>
    </w:p>
    <w:p w:rsidR="00E333BF" w:rsidRPr="00E26525" w:rsidRDefault="00E333BF" w:rsidP="00E333BF">
      <w:pPr>
        <w:ind w:right="-148"/>
        <w:rPr>
          <w:b/>
        </w:rPr>
      </w:pPr>
      <w:r w:rsidRPr="00E26525">
        <w:rPr>
          <w:b/>
        </w:rPr>
        <w:t>Άρθρο 1</w:t>
      </w:r>
      <w:r>
        <w:rPr>
          <w:b/>
        </w:rPr>
        <w:t>5</w:t>
      </w:r>
      <w:r w:rsidRPr="00E26525">
        <w:rPr>
          <w:b/>
        </w:rPr>
        <w:t xml:space="preserve">ο </w:t>
      </w:r>
    </w:p>
    <w:p w:rsidR="00E333BF" w:rsidRDefault="00E333BF" w:rsidP="00E333BF">
      <w:pPr>
        <w:ind w:right="-148"/>
        <w:rPr>
          <w:b/>
        </w:rPr>
      </w:pPr>
      <w:r w:rsidRPr="00882397">
        <w:rPr>
          <w:b/>
        </w:rPr>
        <w:t>Δ</w:t>
      </w:r>
      <w:r>
        <w:rPr>
          <w:b/>
        </w:rPr>
        <w:t xml:space="preserve">ιαδικασία ηλεκτρονικής αποσφράγισης προσφορών </w:t>
      </w:r>
    </w:p>
    <w:p w:rsidR="00E333BF" w:rsidRPr="00882397" w:rsidRDefault="00E333BF" w:rsidP="00E333BF">
      <w:pPr>
        <w:ind w:right="-148"/>
        <w:rPr>
          <w:sz w:val="22"/>
          <w:szCs w:val="22"/>
        </w:rPr>
      </w:pPr>
      <w:r w:rsidRPr="00882397">
        <w:rPr>
          <w:sz w:val="22"/>
          <w:szCs w:val="22"/>
        </w:rPr>
        <w:t>Η ηλεκτρονική αποσφράγιση των προσφορών γίνεται τέσσερεις (4) εργάσιμες</w:t>
      </w:r>
      <w:r>
        <w:rPr>
          <w:sz w:val="22"/>
          <w:szCs w:val="22"/>
        </w:rPr>
        <w:t xml:space="preserve"> </w:t>
      </w:r>
      <w:r w:rsidRPr="00882397">
        <w:rPr>
          <w:sz w:val="22"/>
          <w:szCs w:val="22"/>
        </w:rPr>
        <w:t>ημέρες μετά την καταληκτική ημερομηνία υποβολής των προσφορών</w:t>
      </w:r>
      <w:r>
        <w:rPr>
          <w:sz w:val="22"/>
          <w:szCs w:val="22"/>
        </w:rPr>
        <w:t xml:space="preserve"> δηλαδή στις </w:t>
      </w:r>
      <w:r w:rsidRPr="000F3FF3">
        <w:rPr>
          <w:b/>
          <w:sz w:val="22"/>
          <w:szCs w:val="22"/>
        </w:rPr>
        <w:t>1</w:t>
      </w:r>
      <w:r w:rsidR="00D3113D" w:rsidRPr="000F3FF3">
        <w:rPr>
          <w:b/>
          <w:sz w:val="22"/>
          <w:szCs w:val="22"/>
        </w:rPr>
        <w:t>7</w:t>
      </w:r>
      <w:r w:rsidRPr="000F3FF3">
        <w:rPr>
          <w:b/>
          <w:sz w:val="22"/>
          <w:szCs w:val="22"/>
        </w:rPr>
        <w:t>/</w:t>
      </w:r>
      <w:r w:rsidR="00D3113D" w:rsidRPr="000F3FF3">
        <w:rPr>
          <w:b/>
          <w:sz w:val="22"/>
          <w:szCs w:val="22"/>
        </w:rPr>
        <w:t>2</w:t>
      </w:r>
      <w:r w:rsidRPr="000F3FF3">
        <w:rPr>
          <w:b/>
          <w:sz w:val="22"/>
          <w:szCs w:val="22"/>
        </w:rPr>
        <w:t>/2015 και ώρα 10:</w:t>
      </w:r>
      <w:r w:rsidR="00D3113D" w:rsidRPr="000F3FF3">
        <w:rPr>
          <w:b/>
          <w:sz w:val="22"/>
          <w:szCs w:val="22"/>
        </w:rPr>
        <w:t>0</w:t>
      </w:r>
      <w:r w:rsidRPr="000F3FF3">
        <w:rPr>
          <w:b/>
          <w:sz w:val="22"/>
          <w:szCs w:val="22"/>
        </w:rPr>
        <w:t xml:space="preserve">0 </w:t>
      </w:r>
      <w:proofErr w:type="spellStart"/>
      <w:r w:rsidRPr="000F3FF3">
        <w:rPr>
          <w:b/>
          <w:sz w:val="22"/>
          <w:szCs w:val="22"/>
        </w:rPr>
        <w:t>π.μ</w:t>
      </w:r>
      <w:proofErr w:type="spellEnd"/>
      <w:r w:rsidRPr="000F3FF3">
        <w:rPr>
          <w:b/>
          <w:sz w:val="22"/>
          <w:szCs w:val="22"/>
        </w:rPr>
        <w:t>.,</w:t>
      </w:r>
      <w:r w:rsidRPr="000F3FF3">
        <w:rPr>
          <w:sz w:val="22"/>
          <w:szCs w:val="22"/>
        </w:rPr>
        <w:t xml:space="preserve"> μέσω των αρμόδιων πιστοποιημένων στο σύστημα οργάνων της Αναθέτουσας Αρχής, εφαρμοζόμενων κατά τα λοιπά των κείμενων διατάξεων για την ανάθεση</w:t>
      </w:r>
      <w:r>
        <w:rPr>
          <w:sz w:val="22"/>
          <w:szCs w:val="22"/>
        </w:rPr>
        <w:t xml:space="preserve"> </w:t>
      </w:r>
      <w:r w:rsidRPr="00882397">
        <w:rPr>
          <w:sz w:val="22"/>
          <w:szCs w:val="22"/>
        </w:rPr>
        <w:t>δημοσίων συμβάσεων και διαδικασιών.</w:t>
      </w:r>
    </w:p>
    <w:p w:rsidR="00E333BF" w:rsidRPr="00882397" w:rsidRDefault="00E333BF" w:rsidP="00E333BF">
      <w:pPr>
        <w:ind w:right="-148"/>
        <w:rPr>
          <w:sz w:val="22"/>
          <w:szCs w:val="22"/>
        </w:rPr>
      </w:pPr>
      <w:r w:rsidRPr="00882397">
        <w:rPr>
          <w:sz w:val="22"/>
          <w:szCs w:val="22"/>
        </w:rPr>
        <w:t>Κατά την προαναφερόμενη ημερομηνία και ώρα γίνεται αποσφράγιση μόνο των</w:t>
      </w:r>
      <w:r>
        <w:rPr>
          <w:sz w:val="22"/>
          <w:szCs w:val="22"/>
        </w:rPr>
        <w:t xml:space="preserve"> </w:t>
      </w:r>
      <w:r w:rsidRPr="00882397">
        <w:rPr>
          <w:sz w:val="22"/>
          <w:szCs w:val="22"/>
        </w:rPr>
        <w:t>ηλεκτρονικών (υπό)φακέλων «Δικαιολογητικά Συμμετοχής Τεχνική Προσφορά» .</w:t>
      </w:r>
    </w:p>
    <w:p w:rsidR="00E333BF" w:rsidRPr="00882397" w:rsidRDefault="00E333BF" w:rsidP="00E333BF">
      <w:pPr>
        <w:ind w:right="-148"/>
        <w:rPr>
          <w:sz w:val="22"/>
          <w:szCs w:val="22"/>
        </w:rPr>
      </w:pPr>
      <w:r w:rsidRPr="00882397">
        <w:rPr>
          <w:sz w:val="22"/>
          <w:szCs w:val="22"/>
        </w:rPr>
        <w:t>Οι ηλεκτρονικοί (</w:t>
      </w:r>
      <w:proofErr w:type="spellStart"/>
      <w:r w:rsidRPr="00882397">
        <w:rPr>
          <w:sz w:val="22"/>
          <w:szCs w:val="22"/>
        </w:rPr>
        <w:t>υπο</w:t>
      </w:r>
      <w:proofErr w:type="spellEnd"/>
      <w:r w:rsidRPr="00882397">
        <w:rPr>
          <w:sz w:val="22"/>
          <w:szCs w:val="22"/>
        </w:rPr>
        <w:t>)φάκελοι των οικονομικών προσφορών αποσφραγίζονται</w:t>
      </w:r>
      <w:r>
        <w:rPr>
          <w:sz w:val="22"/>
          <w:szCs w:val="22"/>
        </w:rPr>
        <w:t xml:space="preserve"> </w:t>
      </w:r>
      <w:r w:rsidRPr="00882397">
        <w:rPr>
          <w:sz w:val="22"/>
          <w:szCs w:val="22"/>
        </w:rPr>
        <w:t>ηλεκτρονικά μέσω των αρμόδιων πιστοποιημένων στο σύστημα οργάνων, σε</w:t>
      </w:r>
      <w:r>
        <w:rPr>
          <w:sz w:val="22"/>
          <w:szCs w:val="22"/>
        </w:rPr>
        <w:t xml:space="preserve"> </w:t>
      </w:r>
      <w:r w:rsidRPr="00882397">
        <w:rPr>
          <w:sz w:val="22"/>
          <w:szCs w:val="22"/>
        </w:rPr>
        <w:t>ημερομηνία και ώρα που θα γνωστοποιηθεί σε αυτούς των οποίων οι προσφορές</w:t>
      </w:r>
      <w:r>
        <w:rPr>
          <w:sz w:val="22"/>
          <w:szCs w:val="22"/>
        </w:rPr>
        <w:t xml:space="preserve"> </w:t>
      </w:r>
      <w:r w:rsidRPr="00882397">
        <w:rPr>
          <w:sz w:val="22"/>
          <w:szCs w:val="22"/>
        </w:rPr>
        <w:t>κρίθηκαν αποδεκτές μετά την αξιολόγηση των λοιπών στοιχείων αυτών.</w:t>
      </w:r>
    </w:p>
    <w:p w:rsidR="00E333BF" w:rsidRPr="00882397" w:rsidRDefault="00E333BF" w:rsidP="00E333BF">
      <w:pPr>
        <w:ind w:right="-148"/>
        <w:rPr>
          <w:sz w:val="22"/>
          <w:szCs w:val="22"/>
        </w:rPr>
      </w:pPr>
      <w:r w:rsidRPr="00882397">
        <w:rPr>
          <w:sz w:val="22"/>
          <w:szCs w:val="22"/>
        </w:rPr>
        <w:t>Αμέσως μετά την ηλεκτρονική αποσφράγιση των (</w:t>
      </w:r>
      <w:proofErr w:type="spellStart"/>
      <w:r w:rsidRPr="00882397">
        <w:rPr>
          <w:sz w:val="22"/>
          <w:szCs w:val="22"/>
        </w:rPr>
        <w:t>υπο</w:t>
      </w:r>
      <w:proofErr w:type="spellEnd"/>
      <w:r w:rsidRPr="00882397">
        <w:rPr>
          <w:sz w:val="22"/>
          <w:szCs w:val="22"/>
        </w:rPr>
        <w:t>)φακέλων «Δικαιολογητικά</w:t>
      </w:r>
      <w:r>
        <w:rPr>
          <w:sz w:val="22"/>
          <w:szCs w:val="22"/>
        </w:rPr>
        <w:t xml:space="preserve"> </w:t>
      </w:r>
      <w:r w:rsidRPr="00882397">
        <w:rPr>
          <w:sz w:val="22"/>
          <w:szCs w:val="22"/>
        </w:rPr>
        <w:t xml:space="preserve">Συμμετοχής </w:t>
      </w:r>
      <w:r>
        <w:rPr>
          <w:sz w:val="22"/>
          <w:szCs w:val="22"/>
        </w:rPr>
        <w:t>-</w:t>
      </w:r>
      <w:r w:rsidRPr="00882397">
        <w:rPr>
          <w:sz w:val="22"/>
          <w:szCs w:val="22"/>
        </w:rPr>
        <w:t>Τεχνική Προσφορά», οι συμμετέχοντες στο διαγωνισμό θα έχουν</w:t>
      </w:r>
      <w:r>
        <w:rPr>
          <w:sz w:val="22"/>
          <w:szCs w:val="22"/>
        </w:rPr>
        <w:t xml:space="preserve"> </w:t>
      </w:r>
      <w:r w:rsidRPr="00882397">
        <w:rPr>
          <w:sz w:val="22"/>
          <w:szCs w:val="22"/>
        </w:rPr>
        <w:t>ηλεκτρονική πρόσβαση στο περιεχόμενο των προσφορών που αποσφραγίσθηκαν.</w:t>
      </w:r>
    </w:p>
    <w:p w:rsidR="00E333BF" w:rsidRPr="00882397" w:rsidRDefault="00E333BF" w:rsidP="00E333BF">
      <w:pPr>
        <w:ind w:right="-148"/>
        <w:rPr>
          <w:sz w:val="22"/>
          <w:szCs w:val="22"/>
        </w:rPr>
      </w:pPr>
      <w:r w:rsidRPr="00882397">
        <w:rPr>
          <w:sz w:val="22"/>
          <w:szCs w:val="22"/>
        </w:rPr>
        <w:t>Ομοίως, μετά την ηλεκτρονική αποσφράγιση των (</w:t>
      </w:r>
      <w:proofErr w:type="spellStart"/>
      <w:r w:rsidRPr="00882397">
        <w:rPr>
          <w:sz w:val="22"/>
          <w:szCs w:val="22"/>
        </w:rPr>
        <w:t>υπο</w:t>
      </w:r>
      <w:proofErr w:type="spellEnd"/>
      <w:r w:rsidRPr="00882397">
        <w:rPr>
          <w:sz w:val="22"/>
          <w:szCs w:val="22"/>
        </w:rPr>
        <w:t>)φακέλων «Οικονομική</w:t>
      </w:r>
      <w:r>
        <w:rPr>
          <w:sz w:val="22"/>
          <w:szCs w:val="22"/>
        </w:rPr>
        <w:t xml:space="preserve"> </w:t>
      </w:r>
      <w:r w:rsidRPr="00882397">
        <w:rPr>
          <w:sz w:val="22"/>
          <w:szCs w:val="22"/>
        </w:rPr>
        <w:t>Προσφορά», οι προσφέροντες των οποίων οι οικονομικές προσφορές</w:t>
      </w:r>
      <w:r>
        <w:rPr>
          <w:sz w:val="22"/>
          <w:szCs w:val="22"/>
        </w:rPr>
        <w:t xml:space="preserve"> </w:t>
      </w:r>
      <w:r w:rsidRPr="00882397">
        <w:rPr>
          <w:sz w:val="22"/>
          <w:szCs w:val="22"/>
        </w:rPr>
        <w:t>αποσφραγίσθηκαν, θα έχουν ηλεκτρονική πρόσβαση στο περιεχόμενο των</w:t>
      </w:r>
      <w:r>
        <w:rPr>
          <w:sz w:val="22"/>
          <w:szCs w:val="22"/>
        </w:rPr>
        <w:t xml:space="preserve"> </w:t>
      </w:r>
      <w:r w:rsidRPr="00882397">
        <w:rPr>
          <w:sz w:val="22"/>
          <w:szCs w:val="22"/>
        </w:rPr>
        <w:t>προσφορών που αποσφραγίσθηκαν προκειμένου να λαμβάνουν γνώση των τιμών</w:t>
      </w:r>
      <w:r>
        <w:rPr>
          <w:sz w:val="22"/>
          <w:szCs w:val="22"/>
        </w:rPr>
        <w:t xml:space="preserve"> </w:t>
      </w:r>
      <w:r w:rsidRPr="00882397">
        <w:rPr>
          <w:sz w:val="22"/>
          <w:szCs w:val="22"/>
        </w:rPr>
        <w:t>που προσφέρθηκαν.</w:t>
      </w:r>
    </w:p>
    <w:p w:rsidR="00E333BF" w:rsidRDefault="00E333BF" w:rsidP="00E333BF">
      <w:pPr>
        <w:ind w:right="-148"/>
        <w:rPr>
          <w:sz w:val="22"/>
          <w:szCs w:val="22"/>
        </w:rPr>
      </w:pPr>
    </w:p>
    <w:p w:rsidR="00E333BF" w:rsidRPr="00E26525" w:rsidRDefault="00E333BF" w:rsidP="00E333BF">
      <w:pPr>
        <w:ind w:right="-148"/>
        <w:rPr>
          <w:b/>
        </w:rPr>
      </w:pPr>
      <w:r w:rsidRPr="00E26525">
        <w:rPr>
          <w:b/>
        </w:rPr>
        <w:t>Άρθρο 1</w:t>
      </w:r>
      <w:r>
        <w:rPr>
          <w:b/>
        </w:rPr>
        <w:t>6</w:t>
      </w:r>
      <w:r w:rsidRPr="00E26525">
        <w:rPr>
          <w:b/>
        </w:rPr>
        <w:t xml:space="preserve">ο </w:t>
      </w:r>
    </w:p>
    <w:p w:rsidR="00E333BF" w:rsidRPr="001E015E" w:rsidRDefault="00E333BF" w:rsidP="00E333BF">
      <w:pPr>
        <w:ind w:right="-148"/>
        <w:rPr>
          <w:b/>
        </w:rPr>
      </w:pPr>
      <w:r w:rsidRPr="001E015E">
        <w:rPr>
          <w:b/>
        </w:rPr>
        <w:t>Διαδικασία ηλεκτρονικής αξιολόγησης των προσφορών</w:t>
      </w:r>
    </w:p>
    <w:p w:rsidR="00E333BF" w:rsidRDefault="00E333BF" w:rsidP="00E333BF">
      <w:pPr>
        <w:ind w:right="-148"/>
        <w:rPr>
          <w:sz w:val="22"/>
          <w:szCs w:val="22"/>
        </w:rPr>
      </w:pPr>
      <w:r w:rsidRPr="00E26525">
        <w:rPr>
          <w:sz w:val="22"/>
          <w:szCs w:val="22"/>
        </w:rPr>
        <w:t xml:space="preserve">Για την τελική επιλογή του προμηθευτή για κάθε προς προμήθεια είδος , κριτήριο αξιολόγησης  είναι χαμηλότερη τιμή. </w:t>
      </w:r>
    </w:p>
    <w:p w:rsidR="00E333BF" w:rsidRPr="00E26525" w:rsidRDefault="00E333BF" w:rsidP="00E333BF">
      <w:pPr>
        <w:autoSpaceDE w:val="0"/>
        <w:autoSpaceDN w:val="0"/>
        <w:adjustRightInd w:val="0"/>
        <w:rPr>
          <w:sz w:val="22"/>
          <w:szCs w:val="22"/>
        </w:rPr>
      </w:pPr>
      <w:r>
        <w:rPr>
          <w:sz w:val="22"/>
          <w:szCs w:val="22"/>
        </w:rPr>
        <w:t>Κατά την αξιολόγηση των προσφορών λαμβάνεται υπόψη : η</w:t>
      </w:r>
      <w:r w:rsidRPr="00104C23">
        <w:rPr>
          <w:sz w:val="22"/>
          <w:szCs w:val="22"/>
        </w:rPr>
        <w:t xml:space="preserve"> συμφωνία της προσφοράς προς τους όρους και τις τεχνικές προδιαγραφές </w:t>
      </w:r>
      <w:r>
        <w:rPr>
          <w:sz w:val="22"/>
          <w:szCs w:val="22"/>
        </w:rPr>
        <w:t xml:space="preserve">της </w:t>
      </w:r>
      <w:r w:rsidRPr="00104C23">
        <w:rPr>
          <w:sz w:val="22"/>
          <w:szCs w:val="22"/>
        </w:rPr>
        <w:t xml:space="preserve">Διακήρυξης, </w:t>
      </w:r>
      <w:r>
        <w:rPr>
          <w:sz w:val="22"/>
          <w:szCs w:val="22"/>
        </w:rPr>
        <w:t>η</w:t>
      </w:r>
      <w:r w:rsidRPr="00104C23">
        <w:rPr>
          <w:sz w:val="22"/>
          <w:szCs w:val="22"/>
        </w:rPr>
        <w:t xml:space="preserve"> προσφερόμενη τιμή σε σχέση με </w:t>
      </w:r>
      <w:r w:rsidRPr="00104C23">
        <w:rPr>
          <w:sz w:val="22"/>
          <w:szCs w:val="22"/>
        </w:rPr>
        <w:lastRenderedPageBreak/>
        <w:t>τιμές που προσφέρθηκαν σε προηγούμενους</w:t>
      </w:r>
      <w:r>
        <w:rPr>
          <w:sz w:val="22"/>
          <w:szCs w:val="22"/>
        </w:rPr>
        <w:t xml:space="preserve"> </w:t>
      </w:r>
      <w:r w:rsidRPr="00104C23">
        <w:rPr>
          <w:sz w:val="22"/>
          <w:szCs w:val="22"/>
        </w:rPr>
        <w:t>διαγωνισμούς και την τρέχουσα στην αγορά τιμή, καθώς και τις γενικότερες</w:t>
      </w:r>
      <w:r>
        <w:rPr>
          <w:sz w:val="22"/>
          <w:szCs w:val="22"/>
        </w:rPr>
        <w:t xml:space="preserve"> </w:t>
      </w:r>
      <w:r w:rsidRPr="00104C23">
        <w:rPr>
          <w:sz w:val="22"/>
          <w:szCs w:val="22"/>
        </w:rPr>
        <w:t>συνθήκες που επικρατούν στην αγορά.</w:t>
      </w:r>
    </w:p>
    <w:p w:rsidR="00E333BF" w:rsidRPr="00E26525" w:rsidRDefault="00E333BF" w:rsidP="00E333BF">
      <w:pPr>
        <w:ind w:right="-148"/>
        <w:jc w:val="both"/>
        <w:rPr>
          <w:sz w:val="22"/>
          <w:szCs w:val="22"/>
        </w:rPr>
      </w:pPr>
      <w:r w:rsidRPr="00E26525">
        <w:rPr>
          <w:sz w:val="22"/>
          <w:szCs w:val="22"/>
        </w:rPr>
        <w:t xml:space="preserve">Συγκεκριμένα για την προμήθεια υγρών καυσίμων, το κριτήριο κατακύρωσης </w:t>
      </w:r>
    </w:p>
    <w:p w:rsidR="00E333BF" w:rsidRPr="00E26525" w:rsidRDefault="00E333BF" w:rsidP="00E333BF">
      <w:pPr>
        <w:autoSpaceDE w:val="0"/>
        <w:autoSpaceDN w:val="0"/>
        <w:adjustRightInd w:val="0"/>
        <w:rPr>
          <w:sz w:val="22"/>
          <w:szCs w:val="22"/>
        </w:rPr>
      </w:pPr>
      <w:r w:rsidRPr="00E26525">
        <w:rPr>
          <w:sz w:val="22"/>
          <w:szCs w:val="22"/>
        </w:rPr>
        <w:t xml:space="preserve">χαμηλότερης τιμής σημαίνει, το μεγαλύτερο ποσοστό έκπτωσης επί του Μέσου Όρου Τιμών </w:t>
      </w:r>
    </w:p>
    <w:p w:rsidR="00E333BF" w:rsidRPr="00E26525" w:rsidRDefault="00E333BF" w:rsidP="00E333BF">
      <w:pPr>
        <w:autoSpaceDE w:val="0"/>
        <w:autoSpaceDN w:val="0"/>
        <w:adjustRightInd w:val="0"/>
        <w:rPr>
          <w:sz w:val="22"/>
          <w:szCs w:val="22"/>
        </w:rPr>
      </w:pPr>
      <w:r w:rsidRPr="00E26525">
        <w:rPr>
          <w:sz w:val="22"/>
          <w:szCs w:val="22"/>
        </w:rPr>
        <w:t xml:space="preserve">( Μ.Ο.Τ.) όπως αυτές διαμορφώνονται και πιστοποιούνται από το Τμήμα Εμπορίου </w:t>
      </w:r>
    </w:p>
    <w:p w:rsidR="00E333BF" w:rsidRPr="00E26525" w:rsidRDefault="00E333BF" w:rsidP="00E333BF">
      <w:pPr>
        <w:autoSpaceDE w:val="0"/>
        <w:autoSpaceDN w:val="0"/>
        <w:adjustRightInd w:val="0"/>
        <w:rPr>
          <w:sz w:val="22"/>
          <w:szCs w:val="22"/>
        </w:rPr>
      </w:pPr>
      <w:r w:rsidRPr="00E26525">
        <w:rPr>
          <w:sz w:val="22"/>
          <w:szCs w:val="22"/>
        </w:rPr>
        <w:t>της Περιφερειακής Ενότητας Νομού Λασιθίου για το Δήμο Σητείας.</w:t>
      </w:r>
    </w:p>
    <w:p w:rsidR="00E333BF" w:rsidRPr="00E26525" w:rsidRDefault="00E333BF" w:rsidP="00E333BF">
      <w:pPr>
        <w:ind w:right="-148"/>
        <w:jc w:val="both"/>
        <w:rPr>
          <w:sz w:val="22"/>
          <w:szCs w:val="22"/>
        </w:rPr>
      </w:pPr>
      <w:r w:rsidRPr="00E26525">
        <w:rPr>
          <w:sz w:val="22"/>
          <w:szCs w:val="22"/>
        </w:rPr>
        <w:t>και για την προμήθεια των λιπαντικών ανάδοχος θα ανακηρυχθεί ο προσφέρων τη χαμηλότερη τιμή στο σύνολο των ειδών της προμήθειας</w:t>
      </w:r>
      <w:r w:rsidR="00BD1AD0">
        <w:rPr>
          <w:sz w:val="22"/>
          <w:szCs w:val="22"/>
        </w:rPr>
        <w:t xml:space="preserve"> του κάθε φορέα</w:t>
      </w:r>
      <w:r w:rsidRPr="00E26525">
        <w:rPr>
          <w:sz w:val="22"/>
          <w:szCs w:val="22"/>
        </w:rPr>
        <w:t>.</w:t>
      </w:r>
    </w:p>
    <w:p w:rsidR="00E333BF" w:rsidRPr="00104C23" w:rsidRDefault="00E333BF" w:rsidP="00E333BF">
      <w:pPr>
        <w:autoSpaceDE w:val="0"/>
        <w:autoSpaceDN w:val="0"/>
        <w:adjustRightInd w:val="0"/>
        <w:rPr>
          <w:sz w:val="22"/>
          <w:szCs w:val="22"/>
        </w:rPr>
      </w:pPr>
      <w:r w:rsidRPr="00104C23">
        <w:rPr>
          <w:sz w:val="22"/>
          <w:szCs w:val="22"/>
        </w:rPr>
        <w:t>Η κατακύρωση τελικά γίνεται στον προμηθευτή, του οποίου η προσφορά είναι</w:t>
      </w:r>
    </w:p>
    <w:p w:rsidR="00E333BF" w:rsidRPr="00E26525" w:rsidRDefault="00E333BF" w:rsidP="00E333BF">
      <w:pPr>
        <w:autoSpaceDE w:val="0"/>
        <w:autoSpaceDN w:val="0"/>
        <w:adjustRightInd w:val="0"/>
        <w:rPr>
          <w:sz w:val="22"/>
          <w:szCs w:val="22"/>
        </w:rPr>
      </w:pPr>
      <w:r w:rsidRPr="00104C23">
        <w:rPr>
          <w:sz w:val="22"/>
          <w:szCs w:val="22"/>
        </w:rPr>
        <w:t>αποδεκτή με βάση τους καθοριζόμενους στη διακήρυξη ουσιώδεις όρους, ο</w:t>
      </w:r>
      <w:r>
        <w:rPr>
          <w:sz w:val="22"/>
          <w:szCs w:val="22"/>
        </w:rPr>
        <w:t xml:space="preserve"> </w:t>
      </w:r>
      <w:r w:rsidRPr="00104C23">
        <w:rPr>
          <w:sz w:val="22"/>
          <w:szCs w:val="22"/>
        </w:rPr>
        <w:t>οποίος προσέφερε τη χαμηλότερη τιμή</w:t>
      </w:r>
      <w:r>
        <w:rPr>
          <w:sz w:val="22"/>
          <w:szCs w:val="22"/>
        </w:rPr>
        <w:t xml:space="preserve">. </w:t>
      </w:r>
      <w:r w:rsidRPr="00E26525">
        <w:rPr>
          <w:sz w:val="22"/>
          <w:szCs w:val="22"/>
        </w:rPr>
        <w:t xml:space="preserve"> Ισότιμες </w:t>
      </w:r>
      <w:r>
        <w:rPr>
          <w:sz w:val="22"/>
          <w:szCs w:val="22"/>
        </w:rPr>
        <w:t>,</w:t>
      </w:r>
      <w:r w:rsidRPr="00E26525">
        <w:rPr>
          <w:sz w:val="22"/>
          <w:szCs w:val="22"/>
        </w:rPr>
        <w:t xml:space="preserve"> θεωρούνται οι προσφορές που περιέχουν το</w:t>
      </w:r>
      <w:r>
        <w:rPr>
          <w:sz w:val="22"/>
          <w:szCs w:val="22"/>
        </w:rPr>
        <w:t xml:space="preserve"> </w:t>
      </w:r>
      <w:r w:rsidRPr="00E26525">
        <w:rPr>
          <w:sz w:val="22"/>
          <w:szCs w:val="22"/>
        </w:rPr>
        <w:t>ίδιο ακριβώς ποσοστό έκπτωσης για κάθε είδος καυσίμ</w:t>
      </w:r>
      <w:r w:rsidR="002E031A">
        <w:rPr>
          <w:sz w:val="22"/>
          <w:szCs w:val="22"/>
        </w:rPr>
        <w:t>ου</w:t>
      </w:r>
      <w:r w:rsidRPr="00E26525">
        <w:rPr>
          <w:sz w:val="22"/>
          <w:szCs w:val="22"/>
        </w:rPr>
        <w:t xml:space="preserve"> </w:t>
      </w:r>
      <w:r>
        <w:rPr>
          <w:sz w:val="22"/>
          <w:szCs w:val="22"/>
        </w:rPr>
        <w:t xml:space="preserve">ή την ίδια τιμή για τα λιπαντικά </w:t>
      </w:r>
      <w:r w:rsidRPr="00E26525">
        <w:rPr>
          <w:sz w:val="22"/>
          <w:szCs w:val="22"/>
        </w:rPr>
        <w:t>και είναι σύμφωνες με τους όρους και τις τεχνικές προδιαγραφές της διακήρυξης.</w:t>
      </w:r>
    </w:p>
    <w:p w:rsidR="00E333BF" w:rsidRPr="001B7520" w:rsidRDefault="00E333BF" w:rsidP="00E333BF">
      <w:pPr>
        <w:autoSpaceDE w:val="0"/>
        <w:autoSpaceDN w:val="0"/>
        <w:adjustRightInd w:val="0"/>
        <w:rPr>
          <w:sz w:val="22"/>
          <w:szCs w:val="22"/>
        </w:rPr>
      </w:pPr>
      <w:r w:rsidRPr="001B7520">
        <w:rPr>
          <w:sz w:val="22"/>
          <w:szCs w:val="22"/>
        </w:rPr>
        <w:t>Μετά την ηλεκτρονική αποσφράγιση των ηλεκτρονικών (</w:t>
      </w:r>
      <w:proofErr w:type="spellStart"/>
      <w:r w:rsidRPr="001B7520">
        <w:rPr>
          <w:sz w:val="22"/>
          <w:szCs w:val="22"/>
        </w:rPr>
        <w:t>υπο</w:t>
      </w:r>
      <w:proofErr w:type="spellEnd"/>
      <w:r w:rsidRPr="001B7520">
        <w:rPr>
          <w:sz w:val="22"/>
          <w:szCs w:val="22"/>
        </w:rPr>
        <w:t>)φακέλων «</w:t>
      </w:r>
      <w:r>
        <w:rPr>
          <w:sz w:val="22"/>
          <w:szCs w:val="22"/>
        </w:rPr>
        <w:t>Δ</w:t>
      </w:r>
      <w:r w:rsidRPr="001B7520">
        <w:rPr>
          <w:sz w:val="22"/>
          <w:szCs w:val="22"/>
        </w:rPr>
        <w:t xml:space="preserve">ικαιολογητικά Συμμετοχής -Τεχνική Προσφορά», η Επιτροπή </w:t>
      </w:r>
      <w:r>
        <w:rPr>
          <w:sz w:val="22"/>
          <w:szCs w:val="22"/>
        </w:rPr>
        <w:t xml:space="preserve"> Δ</w:t>
      </w:r>
      <w:r w:rsidRPr="001B7520">
        <w:rPr>
          <w:sz w:val="22"/>
          <w:szCs w:val="22"/>
        </w:rPr>
        <w:t>ιαγωνισμού προβαίνει στην αξιολόγηση αυτών, εφαρμοζόμενων</w:t>
      </w:r>
      <w:r>
        <w:rPr>
          <w:sz w:val="22"/>
          <w:szCs w:val="22"/>
        </w:rPr>
        <w:t xml:space="preserve"> </w:t>
      </w:r>
      <w:r w:rsidRPr="001B7520">
        <w:rPr>
          <w:sz w:val="22"/>
          <w:szCs w:val="22"/>
        </w:rPr>
        <w:t>κατά τα λοιπά των κειμένων διατάξεων για την ανάθεση δημοσίων συμβάσεων.</w:t>
      </w:r>
    </w:p>
    <w:p w:rsidR="00E333BF" w:rsidRPr="001B7520" w:rsidRDefault="00E333BF" w:rsidP="00E333BF">
      <w:pPr>
        <w:autoSpaceDE w:val="0"/>
        <w:autoSpaceDN w:val="0"/>
        <w:adjustRightInd w:val="0"/>
        <w:rPr>
          <w:sz w:val="22"/>
          <w:szCs w:val="22"/>
        </w:rPr>
      </w:pPr>
      <w:r w:rsidRPr="001B7520">
        <w:rPr>
          <w:sz w:val="22"/>
          <w:szCs w:val="22"/>
        </w:rPr>
        <w:t xml:space="preserve">Συγκεκριμένα η Επιτροπή </w:t>
      </w:r>
      <w:r>
        <w:rPr>
          <w:sz w:val="22"/>
          <w:szCs w:val="22"/>
        </w:rPr>
        <w:t>Δ</w:t>
      </w:r>
      <w:r w:rsidRPr="001B7520">
        <w:rPr>
          <w:sz w:val="22"/>
          <w:szCs w:val="22"/>
        </w:rPr>
        <w:t>ιαγωνισμού,</w:t>
      </w:r>
    </w:p>
    <w:p w:rsidR="00E333BF" w:rsidRPr="001B7520" w:rsidRDefault="00E333BF" w:rsidP="00E333BF">
      <w:pPr>
        <w:autoSpaceDE w:val="0"/>
        <w:autoSpaceDN w:val="0"/>
        <w:adjustRightInd w:val="0"/>
        <w:rPr>
          <w:sz w:val="22"/>
          <w:szCs w:val="22"/>
        </w:rPr>
      </w:pPr>
      <w:r w:rsidRPr="001B7520">
        <w:rPr>
          <w:sz w:val="22"/>
          <w:szCs w:val="22"/>
        </w:rPr>
        <w:t xml:space="preserve">α) ελέγχει για κάθε έναν από του διαγωνιζόμενους την έγκυρη συμμετοχή του σύμφωνα με </w:t>
      </w:r>
      <w:r>
        <w:rPr>
          <w:sz w:val="22"/>
          <w:szCs w:val="22"/>
        </w:rPr>
        <w:t xml:space="preserve">τις </w:t>
      </w:r>
      <w:r w:rsidRPr="001B7520">
        <w:rPr>
          <w:sz w:val="22"/>
          <w:szCs w:val="22"/>
        </w:rPr>
        <w:t>διατάξεις της παρούσας διακήρυξης, δηλαδή:</w:t>
      </w:r>
    </w:p>
    <w:p w:rsidR="00E333BF" w:rsidRPr="001B7520" w:rsidRDefault="00E333BF" w:rsidP="00E333BF">
      <w:pPr>
        <w:autoSpaceDE w:val="0"/>
        <w:autoSpaceDN w:val="0"/>
        <w:adjustRightInd w:val="0"/>
        <w:rPr>
          <w:sz w:val="22"/>
          <w:szCs w:val="22"/>
        </w:rPr>
      </w:pPr>
      <w:r w:rsidRPr="001B7520">
        <w:rPr>
          <w:sz w:val="22"/>
          <w:szCs w:val="22"/>
        </w:rPr>
        <w:t>• την πληρότητα και ορθότητα του φακέλου “</w:t>
      </w:r>
      <w:r>
        <w:rPr>
          <w:sz w:val="22"/>
          <w:szCs w:val="22"/>
        </w:rPr>
        <w:t>Δ</w:t>
      </w:r>
      <w:r w:rsidRPr="001B7520">
        <w:rPr>
          <w:sz w:val="22"/>
          <w:szCs w:val="22"/>
        </w:rPr>
        <w:t>ικαιολογητικά Συμμετοχής - Τεχνική Προσφορά” κατά</w:t>
      </w:r>
      <w:r>
        <w:rPr>
          <w:sz w:val="22"/>
          <w:szCs w:val="22"/>
        </w:rPr>
        <w:t xml:space="preserve"> </w:t>
      </w:r>
      <w:r w:rsidRPr="001B7520">
        <w:rPr>
          <w:sz w:val="22"/>
          <w:szCs w:val="22"/>
        </w:rPr>
        <w:t xml:space="preserve">το άρθρο </w:t>
      </w:r>
      <w:r>
        <w:rPr>
          <w:sz w:val="22"/>
          <w:szCs w:val="22"/>
        </w:rPr>
        <w:t>8</w:t>
      </w:r>
      <w:r w:rsidRPr="001B7520">
        <w:rPr>
          <w:sz w:val="22"/>
          <w:szCs w:val="22"/>
        </w:rPr>
        <w:t>,</w:t>
      </w:r>
    </w:p>
    <w:p w:rsidR="00E333BF" w:rsidRPr="001B7520" w:rsidRDefault="00E333BF" w:rsidP="00E333BF">
      <w:pPr>
        <w:autoSpaceDE w:val="0"/>
        <w:autoSpaceDN w:val="0"/>
        <w:adjustRightInd w:val="0"/>
        <w:rPr>
          <w:sz w:val="22"/>
          <w:szCs w:val="22"/>
        </w:rPr>
      </w:pPr>
      <w:r w:rsidRPr="001B7520">
        <w:rPr>
          <w:sz w:val="22"/>
          <w:szCs w:val="22"/>
        </w:rPr>
        <w:t>• το δικαίωμα συμμετοχής του στη διαδικασία σύμφωνα με τ</w:t>
      </w:r>
      <w:r>
        <w:rPr>
          <w:sz w:val="22"/>
          <w:szCs w:val="22"/>
        </w:rPr>
        <w:t>α</w:t>
      </w:r>
      <w:r w:rsidRPr="001B7520">
        <w:rPr>
          <w:sz w:val="22"/>
          <w:szCs w:val="22"/>
        </w:rPr>
        <w:t xml:space="preserve"> άρθρ</w:t>
      </w:r>
      <w:r>
        <w:rPr>
          <w:sz w:val="22"/>
          <w:szCs w:val="22"/>
        </w:rPr>
        <w:t>α</w:t>
      </w:r>
      <w:r w:rsidRPr="001B7520">
        <w:rPr>
          <w:sz w:val="22"/>
          <w:szCs w:val="22"/>
        </w:rPr>
        <w:t xml:space="preserve"> </w:t>
      </w:r>
      <w:r>
        <w:rPr>
          <w:sz w:val="22"/>
          <w:szCs w:val="22"/>
        </w:rPr>
        <w:t>6,7</w:t>
      </w:r>
      <w:r w:rsidRPr="001B7520">
        <w:rPr>
          <w:sz w:val="22"/>
          <w:szCs w:val="22"/>
        </w:rPr>
        <w:t>,</w:t>
      </w:r>
    </w:p>
    <w:p w:rsidR="00E333BF" w:rsidRPr="001B7520" w:rsidRDefault="00E333BF" w:rsidP="00E333BF">
      <w:pPr>
        <w:autoSpaceDE w:val="0"/>
        <w:autoSpaceDN w:val="0"/>
        <w:adjustRightInd w:val="0"/>
        <w:rPr>
          <w:sz w:val="22"/>
          <w:szCs w:val="22"/>
        </w:rPr>
      </w:pPr>
      <w:r w:rsidRPr="001B7520">
        <w:rPr>
          <w:sz w:val="22"/>
          <w:szCs w:val="22"/>
        </w:rPr>
        <w:t>• την πληρότητα και ορθότητα των δικαιολογητικών που θα προσκομιστούν στο Γραφείου</w:t>
      </w:r>
    </w:p>
    <w:p w:rsidR="003C174F" w:rsidRDefault="00E333BF" w:rsidP="00E333BF">
      <w:pPr>
        <w:autoSpaceDE w:val="0"/>
        <w:autoSpaceDN w:val="0"/>
        <w:adjustRightInd w:val="0"/>
        <w:rPr>
          <w:sz w:val="22"/>
          <w:szCs w:val="22"/>
        </w:rPr>
      </w:pPr>
      <w:r w:rsidRPr="001B7520">
        <w:rPr>
          <w:sz w:val="22"/>
          <w:szCs w:val="22"/>
        </w:rPr>
        <w:t xml:space="preserve">Πρωτοκόλλου του </w:t>
      </w:r>
      <w:r>
        <w:rPr>
          <w:sz w:val="22"/>
          <w:szCs w:val="22"/>
        </w:rPr>
        <w:t xml:space="preserve"> Δ</w:t>
      </w:r>
      <w:r w:rsidRPr="001B7520">
        <w:rPr>
          <w:sz w:val="22"/>
          <w:szCs w:val="22"/>
        </w:rPr>
        <w:t xml:space="preserve">ήμου </w:t>
      </w:r>
      <w:r>
        <w:rPr>
          <w:sz w:val="22"/>
          <w:szCs w:val="22"/>
        </w:rPr>
        <w:t xml:space="preserve">Σητείας </w:t>
      </w:r>
      <w:r w:rsidRPr="001B7520">
        <w:rPr>
          <w:sz w:val="22"/>
          <w:szCs w:val="22"/>
        </w:rPr>
        <w:t>, όπως αυτά αναφέρονται στ</w:t>
      </w:r>
      <w:r>
        <w:rPr>
          <w:sz w:val="22"/>
          <w:szCs w:val="22"/>
        </w:rPr>
        <w:t>α</w:t>
      </w:r>
      <w:r w:rsidRPr="001B7520">
        <w:rPr>
          <w:sz w:val="22"/>
          <w:szCs w:val="22"/>
        </w:rPr>
        <w:t xml:space="preserve"> άρθρ</w:t>
      </w:r>
      <w:r>
        <w:rPr>
          <w:sz w:val="22"/>
          <w:szCs w:val="22"/>
        </w:rPr>
        <w:t>α</w:t>
      </w:r>
      <w:r w:rsidRPr="001B7520">
        <w:rPr>
          <w:sz w:val="22"/>
          <w:szCs w:val="22"/>
        </w:rPr>
        <w:t xml:space="preserve"> </w:t>
      </w:r>
      <w:r>
        <w:rPr>
          <w:sz w:val="22"/>
          <w:szCs w:val="22"/>
        </w:rPr>
        <w:t>8 και 9</w:t>
      </w:r>
      <w:r w:rsidRPr="001B7520">
        <w:rPr>
          <w:sz w:val="22"/>
          <w:szCs w:val="22"/>
        </w:rPr>
        <w:t xml:space="preserve"> </w:t>
      </w:r>
      <w:r w:rsidR="003C174F">
        <w:rPr>
          <w:sz w:val="22"/>
          <w:szCs w:val="22"/>
        </w:rPr>
        <w:t xml:space="preserve">της </w:t>
      </w:r>
    </w:p>
    <w:p w:rsidR="00E333BF" w:rsidRDefault="00E333BF" w:rsidP="00E333BF">
      <w:pPr>
        <w:autoSpaceDE w:val="0"/>
        <w:autoSpaceDN w:val="0"/>
        <w:adjustRightInd w:val="0"/>
        <w:rPr>
          <w:sz w:val="22"/>
          <w:szCs w:val="22"/>
        </w:rPr>
      </w:pPr>
      <w:r w:rsidRPr="001B7520">
        <w:rPr>
          <w:sz w:val="22"/>
          <w:szCs w:val="22"/>
        </w:rPr>
        <w:t>Παρούσας</w:t>
      </w:r>
      <w:r>
        <w:rPr>
          <w:sz w:val="22"/>
          <w:szCs w:val="22"/>
        </w:rPr>
        <w:t>.</w:t>
      </w:r>
    </w:p>
    <w:p w:rsidR="00E333BF" w:rsidRPr="001B7520" w:rsidRDefault="00E333BF" w:rsidP="00E333BF">
      <w:pPr>
        <w:autoSpaceDE w:val="0"/>
        <w:autoSpaceDN w:val="0"/>
        <w:adjustRightInd w:val="0"/>
        <w:rPr>
          <w:sz w:val="22"/>
          <w:szCs w:val="22"/>
        </w:rPr>
      </w:pPr>
      <w:r>
        <w:rPr>
          <w:sz w:val="22"/>
          <w:szCs w:val="22"/>
        </w:rPr>
        <w:t xml:space="preserve">Κατά το στάδιο αυτό της διαδικασίας η επιτροπή αξιολόγησης του διαγωνισμού μπορεί να απευθύνει ηλεκτρονικό αίτημα μέσο του συστήματος στους συμμετέχοντες στο διαγωνισμό και να  ζητήσει διευκρινήσεις  επί των δικαιολογητικών που κατέθεσαν. Οι συμμετέχοντες στο διαγωνισμό οφείλουν επί ποινή αποκλεισμού να παρέχουν ηλεκτρονικά μέσο του συστήματος και εγγράφως αν ζητηθεί ,τις ζητούμενες διευκρινήσεις . </w:t>
      </w:r>
    </w:p>
    <w:p w:rsidR="00E333BF" w:rsidRPr="001B7520" w:rsidRDefault="00E333BF" w:rsidP="00E333BF">
      <w:pPr>
        <w:autoSpaceDE w:val="0"/>
        <w:autoSpaceDN w:val="0"/>
        <w:adjustRightInd w:val="0"/>
        <w:rPr>
          <w:sz w:val="22"/>
          <w:szCs w:val="22"/>
        </w:rPr>
      </w:pPr>
      <w:r w:rsidRPr="001B7520">
        <w:rPr>
          <w:sz w:val="22"/>
          <w:szCs w:val="22"/>
        </w:rPr>
        <w:t xml:space="preserve">β) </w:t>
      </w:r>
      <w:r>
        <w:rPr>
          <w:sz w:val="22"/>
          <w:szCs w:val="22"/>
        </w:rPr>
        <w:t xml:space="preserve">στη συνέχεια η επιτροπή αξιολόγησης αφού μονογράψει τα δικαιολογητικά και τις τεχνικές προσφορές των συμμετεχόντων , </w:t>
      </w:r>
      <w:r w:rsidRPr="001B7520">
        <w:rPr>
          <w:sz w:val="22"/>
          <w:szCs w:val="22"/>
        </w:rPr>
        <w:t xml:space="preserve">συντάσσει Πρακτικό </w:t>
      </w:r>
      <w:r>
        <w:rPr>
          <w:sz w:val="22"/>
          <w:szCs w:val="22"/>
        </w:rPr>
        <w:t>αξιολόγησης</w:t>
      </w:r>
      <w:r w:rsidRPr="001B7520">
        <w:rPr>
          <w:sz w:val="22"/>
          <w:szCs w:val="22"/>
        </w:rPr>
        <w:t xml:space="preserve"> δικαιολογητικών συμμετοχής και τεχνικής προσφοράς</w:t>
      </w:r>
      <w:r>
        <w:rPr>
          <w:sz w:val="22"/>
          <w:szCs w:val="22"/>
        </w:rPr>
        <w:t>,</w:t>
      </w:r>
      <w:r w:rsidRPr="001B7520">
        <w:rPr>
          <w:sz w:val="22"/>
          <w:szCs w:val="22"/>
        </w:rPr>
        <w:t xml:space="preserve"> στο οποίο</w:t>
      </w:r>
      <w:r>
        <w:rPr>
          <w:sz w:val="22"/>
          <w:szCs w:val="22"/>
        </w:rPr>
        <w:t xml:space="preserve"> </w:t>
      </w:r>
      <w:r w:rsidRPr="001B7520">
        <w:rPr>
          <w:sz w:val="22"/>
          <w:szCs w:val="22"/>
        </w:rPr>
        <w:t>καταγράφονται όλα τα δικαιολογητικά του σχετικού (</w:t>
      </w:r>
      <w:proofErr w:type="spellStart"/>
      <w:r w:rsidRPr="001B7520">
        <w:rPr>
          <w:sz w:val="22"/>
          <w:szCs w:val="22"/>
        </w:rPr>
        <w:t>υπο</w:t>
      </w:r>
      <w:proofErr w:type="spellEnd"/>
      <w:r w:rsidRPr="001B7520">
        <w:rPr>
          <w:sz w:val="22"/>
          <w:szCs w:val="22"/>
        </w:rPr>
        <w:t>)φακέλου, περιληπτικά μεν αλλά με τρόπο</w:t>
      </w:r>
      <w:r>
        <w:rPr>
          <w:sz w:val="22"/>
          <w:szCs w:val="22"/>
        </w:rPr>
        <w:t xml:space="preserve"> </w:t>
      </w:r>
      <w:r w:rsidRPr="001B7520">
        <w:rPr>
          <w:sz w:val="22"/>
          <w:szCs w:val="22"/>
        </w:rPr>
        <w:t>που να φαίνεται εάν είναι σύμφωνα ή όχι με τους όρους της διακήρυξης. Στο πρακτικό τέλος</w:t>
      </w:r>
      <w:r>
        <w:rPr>
          <w:sz w:val="22"/>
          <w:szCs w:val="22"/>
        </w:rPr>
        <w:t xml:space="preserve"> </w:t>
      </w:r>
      <w:r w:rsidRPr="001B7520">
        <w:rPr>
          <w:sz w:val="22"/>
          <w:szCs w:val="22"/>
        </w:rPr>
        <w:t xml:space="preserve">καταγράφονται οι </w:t>
      </w:r>
      <w:proofErr w:type="spellStart"/>
      <w:r w:rsidRPr="001B7520">
        <w:rPr>
          <w:sz w:val="22"/>
          <w:szCs w:val="22"/>
        </w:rPr>
        <w:t>πληρούντες</w:t>
      </w:r>
      <w:proofErr w:type="spellEnd"/>
      <w:r w:rsidRPr="001B7520">
        <w:rPr>
          <w:sz w:val="22"/>
          <w:szCs w:val="22"/>
        </w:rPr>
        <w:t xml:space="preserve"> τα κριτήρια επιλογής, οι αποκλειόμενοι από το διαγωνισμό</w:t>
      </w:r>
      <w:r w:rsidR="003C174F">
        <w:rPr>
          <w:sz w:val="22"/>
          <w:szCs w:val="22"/>
        </w:rPr>
        <w:t>,</w:t>
      </w:r>
      <w:r w:rsidRPr="001B7520">
        <w:rPr>
          <w:sz w:val="22"/>
          <w:szCs w:val="22"/>
        </w:rPr>
        <w:t xml:space="preserve"> καθώς και οι</w:t>
      </w:r>
      <w:r>
        <w:rPr>
          <w:sz w:val="22"/>
          <w:szCs w:val="22"/>
        </w:rPr>
        <w:t xml:space="preserve"> </w:t>
      </w:r>
      <w:r w:rsidRPr="001B7520">
        <w:rPr>
          <w:sz w:val="22"/>
          <w:szCs w:val="22"/>
        </w:rPr>
        <w:t>λόγοι αποκλεισμού εκάστου των αποκλειομένων.</w:t>
      </w:r>
    </w:p>
    <w:p w:rsidR="00E333BF" w:rsidRPr="001B7520" w:rsidRDefault="00E333BF" w:rsidP="00E333BF">
      <w:pPr>
        <w:autoSpaceDE w:val="0"/>
        <w:autoSpaceDN w:val="0"/>
        <w:adjustRightInd w:val="0"/>
        <w:rPr>
          <w:sz w:val="22"/>
          <w:szCs w:val="22"/>
        </w:rPr>
      </w:pPr>
      <w:r w:rsidRPr="001B7520">
        <w:rPr>
          <w:sz w:val="22"/>
          <w:szCs w:val="22"/>
        </w:rPr>
        <w:t>Ακολουθεί ανακοίνωση στο Σύστημα από τον Πρόεδρο της Ε</w:t>
      </w:r>
      <w:r>
        <w:rPr>
          <w:sz w:val="22"/>
          <w:szCs w:val="22"/>
        </w:rPr>
        <w:t xml:space="preserve">πιτροπής Διαγωνισμού </w:t>
      </w:r>
      <w:r w:rsidRPr="001B7520">
        <w:rPr>
          <w:sz w:val="22"/>
          <w:szCs w:val="22"/>
        </w:rPr>
        <w:t>, με συνημμένο το Πρακτικό ελέγχου</w:t>
      </w:r>
      <w:r>
        <w:rPr>
          <w:sz w:val="22"/>
          <w:szCs w:val="22"/>
        </w:rPr>
        <w:t xml:space="preserve"> </w:t>
      </w:r>
      <w:r w:rsidRPr="001B7520">
        <w:rPr>
          <w:sz w:val="22"/>
          <w:szCs w:val="22"/>
        </w:rPr>
        <w:t>δικαιολογητικών συμμετοχής και τεχνικής προσφοράς του διαγωνισμού, με την οποία γνωστοποιείται</w:t>
      </w:r>
      <w:r>
        <w:rPr>
          <w:sz w:val="22"/>
          <w:szCs w:val="22"/>
        </w:rPr>
        <w:t xml:space="preserve"> </w:t>
      </w:r>
      <w:r w:rsidRPr="001B7520">
        <w:rPr>
          <w:sz w:val="22"/>
          <w:szCs w:val="22"/>
        </w:rPr>
        <w:t>ηλεκτρονικά στους διαγωνιζομένους ότι μπορούν να υποβάλουν (ενδεχομένως) ένσταση κατ’ αυτού</w:t>
      </w:r>
      <w:r>
        <w:rPr>
          <w:sz w:val="22"/>
          <w:szCs w:val="22"/>
        </w:rPr>
        <w:t xml:space="preserve"> ,</w:t>
      </w:r>
      <w:r w:rsidRPr="001B7520">
        <w:rPr>
          <w:sz w:val="22"/>
          <w:szCs w:val="22"/>
        </w:rPr>
        <w:t>μέχρι και την επομένη εργάσιμη ημέρα από την ηλεκτρονική αποστολή σε αυτούς της ανωτέρω</w:t>
      </w:r>
      <w:r>
        <w:rPr>
          <w:sz w:val="22"/>
          <w:szCs w:val="22"/>
        </w:rPr>
        <w:t xml:space="preserve"> </w:t>
      </w:r>
      <w:r w:rsidRPr="001B7520">
        <w:rPr>
          <w:sz w:val="22"/>
          <w:szCs w:val="22"/>
        </w:rPr>
        <w:t xml:space="preserve">ανακοίνωσης, σύμφωνα με τα οριζόμενα στο </w:t>
      </w:r>
      <w:r w:rsidRPr="0064280C">
        <w:rPr>
          <w:sz w:val="22"/>
          <w:szCs w:val="22"/>
        </w:rPr>
        <w:t>άρθρο 14 της παρούσας.</w:t>
      </w:r>
    </w:p>
    <w:p w:rsidR="00E333BF" w:rsidRPr="001B7520" w:rsidRDefault="00E333BF" w:rsidP="00E333BF">
      <w:pPr>
        <w:autoSpaceDE w:val="0"/>
        <w:autoSpaceDN w:val="0"/>
        <w:adjustRightInd w:val="0"/>
        <w:rPr>
          <w:sz w:val="22"/>
          <w:szCs w:val="22"/>
        </w:rPr>
      </w:pPr>
      <w:r w:rsidRPr="001B7520">
        <w:rPr>
          <w:sz w:val="22"/>
          <w:szCs w:val="22"/>
        </w:rPr>
        <w:t>Εφόσον δεν υποβληθούν ενστάσεις ή αφού ολοκληρωθεί η διαδικασία εξέτασής τους, η Επιτροπή</w:t>
      </w:r>
      <w:r>
        <w:rPr>
          <w:sz w:val="22"/>
          <w:szCs w:val="22"/>
        </w:rPr>
        <w:t xml:space="preserve"> Δ</w:t>
      </w:r>
      <w:r w:rsidRPr="001B7520">
        <w:rPr>
          <w:sz w:val="22"/>
          <w:szCs w:val="22"/>
        </w:rPr>
        <w:t xml:space="preserve">ιαγωνισμού </w:t>
      </w:r>
      <w:r>
        <w:rPr>
          <w:sz w:val="22"/>
          <w:szCs w:val="22"/>
        </w:rPr>
        <w:t xml:space="preserve">προχωρά στο επόμενο στάδιο αξιολόγησης και </w:t>
      </w:r>
      <w:r w:rsidRPr="001B7520">
        <w:rPr>
          <w:sz w:val="22"/>
          <w:szCs w:val="22"/>
        </w:rPr>
        <w:t>αποσφραγίζει ηλεκτρονικά τους ηλεκτρονικούς (</w:t>
      </w:r>
      <w:proofErr w:type="spellStart"/>
      <w:r w:rsidRPr="001B7520">
        <w:rPr>
          <w:sz w:val="22"/>
          <w:szCs w:val="22"/>
        </w:rPr>
        <w:t>υπο</w:t>
      </w:r>
      <w:proofErr w:type="spellEnd"/>
      <w:r w:rsidRPr="001B7520">
        <w:rPr>
          <w:sz w:val="22"/>
          <w:szCs w:val="22"/>
        </w:rPr>
        <w:t>)φακέλους των οικονομικών</w:t>
      </w:r>
      <w:r>
        <w:rPr>
          <w:sz w:val="22"/>
          <w:szCs w:val="22"/>
        </w:rPr>
        <w:t xml:space="preserve"> </w:t>
      </w:r>
      <w:r w:rsidRPr="001B7520">
        <w:rPr>
          <w:sz w:val="22"/>
          <w:szCs w:val="22"/>
        </w:rPr>
        <w:t>προσφορών, σε ημερομηνία και ώρα που θα γνωστοποιηθεί σε αυτούς των οποίων οι προσφορές</w:t>
      </w:r>
      <w:r>
        <w:rPr>
          <w:sz w:val="22"/>
          <w:szCs w:val="22"/>
        </w:rPr>
        <w:t xml:space="preserve"> </w:t>
      </w:r>
      <w:r w:rsidRPr="001B7520">
        <w:rPr>
          <w:sz w:val="22"/>
          <w:szCs w:val="22"/>
        </w:rPr>
        <w:t>κρίθηκαν αποδεκτές</w:t>
      </w:r>
      <w:r>
        <w:rPr>
          <w:sz w:val="22"/>
          <w:szCs w:val="22"/>
        </w:rPr>
        <w:t xml:space="preserve"> από το προηγούμενο στάδιο </w:t>
      </w:r>
      <w:r w:rsidRPr="001B7520">
        <w:rPr>
          <w:sz w:val="22"/>
          <w:szCs w:val="22"/>
        </w:rPr>
        <w:t>.</w:t>
      </w:r>
    </w:p>
    <w:p w:rsidR="00E333BF" w:rsidRPr="001B7520" w:rsidRDefault="00E333BF" w:rsidP="00E333BF">
      <w:pPr>
        <w:autoSpaceDE w:val="0"/>
        <w:autoSpaceDN w:val="0"/>
        <w:adjustRightInd w:val="0"/>
        <w:rPr>
          <w:sz w:val="22"/>
          <w:szCs w:val="22"/>
        </w:rPr>
      </w:pPr>
      <w:r w:rsidRPr="001B7520">
        <w:rPr>
          <w:sz w:val="22"/>
          <w:szCs w:val="22"/>
        </w:rPr>
        <w:t xml:space="preserve">Συγκεκριμένα η Επιτροπή </w:t>
      </w:r>
      <w:r>
        <w:rPr>
          <w:sz w:val="22"/>
          <w:szCs w:val="22"/>
        </w:rPr>
        <w:t>Δ</w:t>
      </w:r>
      <w:r w:rsidRPr="001B7520">
        <w:rPr>
          <w:sz w:val="22"/>
          <w:szCs w:val="22"/>
        </w:rPr>
        <w:t>ιαγωνισμού,</w:t>
      </w:r>
    </w:p>
    <w:p w:rsidR="00E333BF" w:rsidRPr="001B7520" w:rsidRDefault="00E333BF" w:rsidP="00E333BF">
      <w:pPr>
        <w:autoSpaceDE w:val="0"/>
        <w:autoSpaceDN w:val="0"/>
        <w:adjustRightInd w:val="0"/>
        <w:rPr>
          <w:sz w:val="22"/>
          <w:szCs w:val="22"/>
        </w:rPr>
      </w:pPr>
      <w:r w:rsidRPr="001B7520">
        <w:rPr>
          <w:sz w:val="22"/>
          <w:szCs w:val="22"/>
        </w:rPr>
        <w:t>α) ελέγχει την ορθότητα συμπλήρωσης της Προσφερόμενης Τιμής στην αντίστοιχη ειδική ηλεκτρονική</w:t>
      </w:r>
      <w:r>
        <w:rPr>
          <w:sz w:val="22"/>
          <w:szCs w:val="22"/>
        </w:rPr>
        <w:t xml:space="preserve"> </w:t>
      </w:r>
      <w:r w:rsidRPr="001B7520">
        <w:rPr>
          <w:sz w:val="22"/>
          <w:szCs w:val="22"/>
        </w:rPr>
        <w:t>φόρμα του συστήματος καθώς και του Εντύπου Οικονομικής Προσφοράς των διαγωνιζόμενων, κατά το</w:t>
      </w:r>
      <w:r>
        <w:rPr>
          <w:sz w:val="22"/>
          <w:szCs w:val="22"/>
        </w:rPr>
        <w:t xml:space="preserve"> </w:t>
      </w:r>
      <w:r w:rsidRPr="001B7520">
        <w:rPr>
          <w:sz w:val="22"/>
          <w:szCs w:val="22"/>
        </w:rPr>
        <w:t>άρθρο</w:t>
      </w:r>
      <w:r>
        <w:rPr>
          <w:sz w:val="22"/>
          <w:szCs w:val="22"/>
        </w:rPr>
        <w:t xml:space="preserve"> 9.2.2.</w:t>
      </w:r>
      <w:r w:rsidRPr="001B7520">
        <w:rPr>
          <w:sz w:val="22"/>
          <w:szCs w:val="22"/>
        </w:rPr>
        <w:t xml:space="preserve"> της παρούσας</w:t>
      </w:r>
    </w:p>
    <w:p w:rsidR="00E333BF" w:rsidRPr="001B7520" w:rsidRDefault="00E333BF" w:rsidP="00E333BF">
      <w:pPr>
        <w:autoSpaceDE w:val="0"/>
        <w:autoSpaceDN w:val="0"/>
        <w:adjustRightInd w:val="0"/>
        <w:rPr>
          <w:sz w:val="22"/>
          <w:szCs w:val="22"/>
        </w:rPr>
      </w:pPr>
      <w:r w:rsidRPr="001B7520">
        <w:rPr>
          <w:sz w:val="22"/>
          <w:szCs w:val="22"/>
        </w:rPr>
        <w:t xml:space="preserve">β) </w:t>
      </w:r>
      <w:r>
        <w:rPr>
          <w:sz w:val="22"/>
          <w:szCs w:val="22"/>
        </w:rPr>
        <w:t xml:space="preserve">στη συνέχεια η επιτροπή </w:t>
      </w:r>
      <w:r w:rsidRPr="00210D97">
        <w:rPr>
          <w:sz w:val="22"/>
          <w:szCs w:val="22"/>
        </w:rPr>
        <w:t xml:space="preserve">αξιολόγησης αφού μονογράψει τα έντυπα της οικονομικής προσφοράς </w:t>
      </w:r>
      <w:r w:rsidR="00210D97" w:rsidRPr="00210D97">
        <w:rPr>
          <w:sz w:val="22"/>
          <w:szCs w:val="22"/>
        </w:rPr>
        <w:t xml:space="preserve">που θα παραλάβει από το γραφείο πρωτοκόλλου του Δήμου , </w:t>
      </w:r>
      <w:r w:rsidRPr="00210D97">
        <w:rPr>
          <w:sz w:val="22"/>
          <w:szCs w:val="22"/>
        </w:rPr>
        <w:t>συντάσσει Πρακτικό αξιολόγησης  οικονομικής προσφοράς στο</w:t>
      </w:r>
      <w:r w:rsidRPr="001B7520">
        <w:rPr>
          <w:sz w:val="22"/>
          <w:szCs w:val="22"/>
        </w:rPr>
        <w:t xml:space="preserve"> οποίο καταχωρούνται οι οικονομικές</w:t>
      </w:r>
      <w:r>
        <w:rPr>
          <w:sz w:val="22"/>
          <w:szCs w:val="22"/>
        </w:rPr>
        <w:t xml:space="preserve"> </w:t>
      </w:r>
      <w:r w:rsidRPr="001B7520">
        <w:rPr>
          <w:sz w:val="22"/>
          <w:szCs w:val="22"/>
        </w:rPr>
        <w:t>προσφορές, σε πίνακα κατά τη σειρά μειοδοσίας (αρχίζοντας από τη μικρότερη προσφορά).</w:t>
      </w:r>
    </w:p>
    <w:p w:rsidR="00E333BF" w:rsidRPr="001B7520" w:rsidRDefault="00E333BF" w:rsidP="00E333BF">
      <w:pPr>
        <w:autoSpaceDE w:val="0"/>
        <w:autoSpaceDN w:val="0"/>
        <w:adjustRightInd w:val="0"/>
        <w:rPr>
          <w:sz w:val="22"/>
          <w:szCs w:val="22"/>
        </w:rPr>
      </w:pPr>
      <w:r w:rsidRPr="001B7520">
        <w:rPr>
          <w:sz w:val="22"/>
          <w:szCs w:val="22"/>
        </w:rPr>
        <w:t>Αν υφίστανται έγκυρες οικονομικές προσφορές που ταυτίζονται απόλυτα, διενεργείται δημόσια</w:t>
      </w:r>
      <w:r>
        <w:rPr>
          <w:sz w:val="22"/>
          <w:szCs w:val="22"/>
        </w:rPr>
        <w:t xml:space="preserve"> </w:t>
      </w:r>
      <w:r w:rsidRPr="001B7520">
        <w:rPr>
          <w:sz w:val="22"/>
          <w:szCs w:val="22"/>
        </w:rPr>
        <w:t xml:space="preserve">κλήρωση από την Επιτροπή </w:t>
      </w:r>
      <w:r>
        <w:rPr>
          <w:sz w:val="22"/>
          <w:szCs w:val="22"/>
        </w:rPr>
        <w:t xml:space="preserve"> Δ</w:t>
      </w:r>
      <w:r w:rsidRPr="001B7520">
        <w:rPr>
          <w:sz w:val="22"/>
          <w:szCs w:val="22"/>
        </w:rPr>
        <w:t xml:space="preserve">ιαγωνισμού, κατόπιν προσκλήσεως των </w:t>
      </w:r>
      <w:r>
        <w:rPr>
          <w:sz w:val="22"/>
          <w:szCs w:val="22"/>
        </w:rPr>
        <w:lastRenderedPageBreak/>
        <w:t>Δ</w:t>
      </w:r>
      <w:r w:rsidRPr="001B7520">
        <w:rPr>
          <w:sz w:val="22"/>
          <w:szCs w:val="22"/>
        </w:rPr>
        <w:t>ιαγωνιζομένων που υπέβαλαν</w:t>
      </w:r>
      <w:r>
        <w:rPr>
          <w:sz w:val="22"/>
          <w:szCs w:val="22"/>
        </w:rPr>
        <w:t xml:space="preserve"> </w:t>
      </w:r>
      <w:r w:rsidRPr="001B7520">
        <w:rPr>
          <w:sz w:val="22"/>
          <w:szCs w:val="22"/>
        </w:rPr>
        <w:t>τις ίδιες προσφορές (οι οποίοι δικαιούνται να παρίστανται στη διαδικασία), με τρόπο που να</w:t>
      </w:r>
      <w:r>
        <w:rPr>
          <w:sz w:val="22"/>
          <w:szCs w:val="22"/>
        </w:rPr>
        <w:t xml:space="preserve"> </w:t>
      </w:r>
      <w:r w:rsidRPr="001B7520">
        <w:rPr>
          <w:sz w:val="22"/>
          <w:szCs w:val="22"/>
        </w:rPr>
        <w:t>διασφαλίζει τη διαφάνεια της διαδικασίας.</w:t>
      </w:r>
    </w:p>
    <w:p w:rsidR="00E333BF" w:rsidRPr="001B7520" w:rsidRDefault="00E333BF" w:rsidP="00E333BF">
      <w:pPr>
        <w:autoSpaceDE w:val="0"/>
        <w:autoSpaceDN w:val="0"/>
        <w:adjustRightInd w:val="0"/>
        <w:rPr>
          <w:sz w:val="22"/>
          <w:szCs w:val="22"/>
        </w:rPr>
      </w:pPr>
      <w:r w:rsidRPr="001B7520">
        <w:rPr>
          <w:sz w:val="22"/>
          <w:szCs w:val="22"/>
        </w:rPr>
        <w:t>Ακολουθεί ανακοίνωση στο Σύστημα από τον Πρόεδρο της Ε</w:t>
      </w:r>
      <w:r>
        <w:rPr>
          <w:sz w:val="22"/>
          <w:szCs w:val="22"/>
        </w:rPr>
        <w:t>πιτροπής Διαγωνισμού</w:t>
      </w:r>
      <w:r w:rsidRPr="001B7520">
        <w:rPr>
          <w:sz w:val="22"/>
          <w:szCs w:val="22"/>
        </w:rPr>
        <w:t xml:space="preserve">, με συνημμένο το Πρακτικό </w:t>
      </w:r>
      <w:r>
        <w:rPr>
          <w:sz w:val="22"/>
          <w:szCs w:val="22"/>
        </w:rPr>
        <w:t xml:space="preserve">Αξιολόγησης της </w:t>
      </w:r>
      <w:r w:rsidRPr="001B7520">
        <w:rPr>
          <w:sz w:val="22"/>
          <w:szCs w:val="22"/>
        </w:rPr>
        <w:t xml:space="preserve">οικονομικής προσφοράς του διαγωνισμού, με την οποία γνωστοποιείται ηλεκτρονικά </w:t>
      </w:r>
      <w:r>
        <w:rPr>
          <w:sz w:val="22"/>
          <w:szCs w:val="22"/>
        </w:rPr>
        <w:t xml:space="preserve">στους </w:t>
      </w:r>
      <w:r w:rsidRPr="001B7520">
        <w:rPr>
          <w:sz w:val="22"/>
          <w:szCs w:val="22"/>
        </w:rPr>
        <w:t>διαγωνιζομένους ότι μπορούν να υποβάλουν (ενδεχομένως) ένσταση κατ’ αυτού μέχρι και την επομένη</w:t>
      </w:r>
      <w:r>
        <w:rPr>
          <w:sz w:val="22"/>
          <w:szCs w:val="22"/>
        </w:rPr>
        <w:t xml:space="preserve"> </w:t>
      </w:r>
      <w:r w:rsidRPr="001B7520">
        <w:rPr>
          <w:sz w:val="22"/>
          <w:szCs w:val="22"/>
        </w:rPr>
        <w:t>εργάσιμη ημέρα από την ηλεκτρονική αποστολή σε αυτούς της ανωτέρω ανακοίνωσης, σύμφωνα με τα</w:t>
      </w:r>
    </w:p>
    <w:p w:rsidR="00E333BF" w:rsidRPr="001B7520" w:rsidRDefault="00E333BF" w:rsidP="00E333BF">
      <w:pPr>
        <w:autoSpaceDE w:val="0"/>
        <w:autoSpaceDN w:val="0"/>
        <w:adjustRightInd w:val="0"/>
        <w:rPr>
          <w:sz w:val="22"/>
          <w:szCs w:val="22"/>
        </w:rPr>
      </w:pPr>
      <w:r w:rsidRPr="001B7520">
        <w:rPr>
          <w:sz w:val="22"/>
          <w:szCs w:val="22"/>
        </w:rPr>
        <w:t xml:space="preserve">οριζόμενα στο άρθρο </w:t>
      </w:r>
      <w:r>
        <w:rPr>
          <w:sz w:val="22"/>
          <w:szCs w:val="22"/>
        </w:rPr>
        <w:t>14</w:t>
      </w:r>
      <w:r w:rsidRPr="001B7520">
        <w:rPr>
          <w:sz w:val="22"/>
          <w:szCs w:val="22"/>
        </w:rPr>
        <w:t xml:space="preserve"> της παρούσας.</w:t>
      </w:r>
    </w:p>
    <w:p w:rsidR="00E333BF" w:rsidRDefault="00E333BF" w:rsidP="00E333BF">
      <w:pPr>
        <w:autoSpaceDE w:val="0"/>
        <w:autoSpaceDN w:val="0"/>
        <w:adjustRightInd w:val="0"/>
        <w:rPr>
          <w:sz w:val="22"/>
          <w:szCs w:val="22"/>
        </w:rPr>
      </w:pPr>
      <w:r w:rsidRPr="001B7520">
        <w:rPr>
          <w:sz w:val="22"/>
          <w:szCs w:val="22"/>
        </w:rPr>
        <w:t xml:space="preserve">Εφόσον δεν υποβληθούν ενστάσεις η Επιτροπή </w:t>
      </w:r>
      <w:r>
        <w:rPr>
          <w:sz w:val="22"/>
          <w:szCs w:val="22"/>
        </w:rPr>
        <w:t>Δ</w:t>
      </w:r>
      <w:r w:rsidRPr="001B7520">
        <w:rPr>
          <w:sz w:val="22"/>
          <w:szCs w:val="22"/>
        </w:rPr>
        <w:t>ιαγωνισμού υποβάλλει τα πρακτικά για το αποτέλεσμα</w:t>
      </w:r>
      <w:r>
        <w:rPr>
          <w:sz w:val="22"/>
          <w:szCs w:val="22"/>
        </w:rPr>
        <w:t xml:space="preserve"> </w:t>
      </w:r>
      <w:r w:rsidRPr="001B7520">
        <w:rPr>
          <w:sz w:val="22"/>
          <w:szCs w:val="22"/>
        </w:rPr>
        <w:t xml:space="preserve">του διαγωνισμού στην Οικονομική Επιτροπή του </w:t>
      </w:r>
      <w:r>
        <w:rPr>
          <w:sz w:val="22"/>
          <w:szCs w:val="22"/>
        </w:rPr>
        <w:t>Δ</w:t>
      </w:r>
      <w:r w:rsidRPr="001B7520">
        <w:rPr>
          <w:sz w:val="22"/>
          <w:szCs w:val="22"/>
        </w:rPr>
        <w:t xml:space="preserve">ήμου </w:t>
      </w:r>
      <w:r>
        <w:rPr>
          <w:sz w:val="22"/>
          <w:szCs w:val="22"/>
        </w:rPr>
        <w:t xml:space="preserve">Σητείας </w:t>
      </w:r>
      <w:r w:rsidRPr="001B7520">
        <w:rPr>
          <w:sz w:val="22"/>
          <w:szCs w:val="22"/>
        </w:rPr>
        <w:t>, η οποία εγκρίνει το</w:t>
      </w:r>
      <w:r>
        <w:rPr>
          <w:sz w:val="22"/>
          <w:szCs w:val="22"/>
        </w:rPr>
        <w:t xml:space="preserve"> </w:t>
      </w:r>
      <w:r w:rsidRPr="001B7520">
        <w:rPr>
          <w:sz w:val="22"/>
          <w:szCs w:val="22"/>
        </w:rPr>
        <w:t xml:space="preserve">αποτέλεσμα και αναδεικνύει τον μειοδότη. </w:t>
      </w:r>
      <w:r w:rsidRPr="004223BE">
        <w:rPr>
          <w:sz w:val="22"/>
          <w:szCs w:val="22"/>
        </w:rPr>
        <w:t>Η απόφαση κατακύρωσης του διαγωνισμού κοινοποιείται ηλεκτρονικά στους διαγωνιζόμενους των</w:t>
      </w:r>
      <w:r>
        <w:rPr>
          <w:sz w:val="22"/>
          <w:szCs w:val="22"/>
        </w:rPr>
        <w:t xml:space="preserve"> </w:t>
      </w:r>
      <w:r w:rsidRPr="004223BE">
        <w:rPr>
          <w:sz w:val="22"/>
          <w:szCs w:val="22"/>
        </w:rPr>
        <w:t>οποίων ανοίχτηκαν οι οικονομικές προσφορές και στο μειοδότη</w:t>
      </w:r>
      <w:r>
        <w:rPr>
          <w:sz w:val="22"/>
          <w:szCs w:val="22"/>
        </w:rPr>
        <w:t xml:space="preserve">. </w:t>
      </w:r>
    </w:p>
    <w:p w:rsidR="00E333BF" w:rsidRDefault="00E333BF" w:rsidP="00E333BF">
      <w:pPr>
        <w:ind w:right="-148"/>
        <w:rPr>
          <w:sz w:val="22"/>
          <w:szCs w:val="22"/>
        </w:rPr>
      </w:pPr>
    </w:p>
    <w:p w:rsidR="00E333BF" w:rsidRPr="00E26525" w:rsidRDefault="00E333BF" w:rsidP="00E333BF">
      <w:pPr>
        <w:ind w:right="-148"/>
        <w:rPr>
          <w:b/>
        </w:rPr>
      </w:pPr>
      <w:r w:rsidRPr="00E26525">
        <w:rPr>
          <w:b/>
        </w:rPr>
        <w:t>Άρθρο 1</w:t>
      </w:r>
      <w:r w:rsidRPr="00E3425C">
        <w:rPr>
          <w:b/>
        </w:rPr>
        <w:t>7</w:t>
      </w:r>
      <w:r w:rsidRPr="00E26525">
        <w:rPr>
          <w:b/>
        </w:rPr>
        <w:t xml:space="preserve">ο </w:t>
      </w:r>
    </w:p>
    <w:p w:rsidR="00E333BF" w:rsidRPr="00A5406E" w:rsidRDefault="00E333BF" w:rsidP="00E333BF">
      <w:pPr>
        <w:ind w:right="-148"/>
        <w:rPr>
          <w:b/>
        </w:rPr>
      </w:pPr>
      <w:r w:rsidRPr="00DA24E1">
        <w:rPr>
          <w:b/>
        </w:rPr>
        <w:t>Πρόσβαση στα έγγραφα</w:t>
      </w:r>
    </w:p>
    <w:p w:rsidR="00E333BF" w:rsidRPr="00A5406E" w:rsidRDefault="00E333BF" w:rsidP="00E333BF">
      <w:pPr>
        <w:autoSpaceDE w:val="0"/>
        <w:autoSpaceDN w:val="0"/>
        <w:adjustRightInd w:val="0"/>
        <w:rPr>
          <w:sz w:val="22"/>
          <w:szCs w:val="22"/>
        </w:rPr>
      </w:pPr>
      <w:r w:rsidRPr="00DA24E1">
        <w:rPr>
          <w:sz w:val="22"/>
          <w:szCs w:val="22"/>
        </w:rPr>
        <w:t>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(ΥΑΠ/Φ.40.4/3/1031/2012 ΦΕΚ Β’ 1317/23.04.2012) και αυτών της περίπτωσης β της παραγράφου 2 του άρθρου 6 του Ν. 4155/2013.</w:t>
      </w:r>
    </w:p>
    <w:p w:rsidR="00E333BF" w:rsidRDefault="00E333BF" w:rsidP="00E333BF">
      <w:pPr>
        <w:ind w:right="-148"/>
        <w:rPr>
          <w:b/>
        </w:rPr>
      </w:pPr>
    </w:p>
    <w:p w:rsidR="003C174F" w:rsidRPr="00A5406E" w:rsidRDefault="003C174F" w:rsidP="00E333BF">
      <w:pPr>
        <w:ind w:right="-148"/>
        <w:rPr>
          <w:b/>
        </w:rPr>
      </w:pPr>
    </w:p>
    <w:p w:rsidR="00E333BF" w:rsidRPr="00E26525" w:rsidRDefault="00E333BF" w:rsidP="00E333BF">
      <w:pPr>
        <w:ind w:right="-148"/>
        <w:rPr>
          <w:b/>
        </w:rPr>
      </w:pPr>
      <w:r w:rsidRPr="00E26525">
        <w:rPr>
          <w:b/>
        </w:rPr>
        <w:t>Άρθρο 1</w:t>
      </w:r>
      <w:r w:rsidRPr="00E3425C">
        <w:rPr>
          <w:b/>
        </w:rPr>
        <w:t>8</w:t>
      </w:r>
      <w:r w:rsidRPr="00E26525">
        <w:rPr>
          <w:b/>
        </w:rPr>
        <w:t xml:space="preserve">ο </w:t>
      </w:r>
    </w:p>
    <w:p w:rsidR="00E333BF" w:rsidRPr="00E26525" w:rsidRDefault="00E333BF" w:rsidP="00E333BF">
      <w:pPr>
        <w:ind w:right="-148"/>
        <w:rPr>
          <w:b/>
        </w:rPr>
      </w:pPr>
      <w:r w:rsidRPr="00E26525">
        <w:rPr>
          <w:b/>
        </w:rPr>
        <w:t xml:space="preserve">Κρίση Αποτελέσματος Διαγωνισμού </w:t>
      </w:r>
    </w:p>
    <w:p w:rsidR="00E333BF" w:rsidRPr="00E26525" w:rsidRDefault="00E333BF" w:rsidP="00E333BF">
      <w:pPr>
        <w:ind w:right="-148"/>
        <w:rPr>
          <w:sz w:val="22"/>
          <w:szCs w:val="22"/>
        </w:rPr>
      </w:pPr>
      <w:r w:rsidRPr="00E26525">
        <w:rPr>
          <w:sz w:val="22"/>
          <w:szCs w:val="22"/>
        </w:rPr>
        <w:t xml:space="preserve">Α) Η επιτροπή διενέργειας του διαγωνισμού και αξιολόγησης προσφορών με γνωμοδότησή της προς την Οικονομική Επιτροπή του Δήμου, μπορεί να προτείνει : </w:t>
      </w:r>
    </w:p>
    <w:p w:rsidR="00E333BF" w:rsidRPr="00E26525" w:rsidRDefault="00E333BF" w:rsidP="00E333BF">
      <w:pPr>
        <w:numPr>
          <w:ilvl w:val="0"/>
          <w:numId w:val="19"/>
        </w:numPr>
        <w:ind w:right="-148"/>
        <w:rPr>
          <w:sz w:val="22"/>
          <w:szCs w:val="22"/>
        </w:rPr>
      </w:pPr>
      <w:r w:rsidRPr="00E26525">
        <w:rPr>
          <w:sz w:val="22"/>
          <w:szCs w:val="22"/>
        </w:rPr>
        <w:t>Κατακύρωση της προμήθειας για ολόκληρη την ποσότητα ή μέρος αυτής που προσφέρει ο Προμηθευτής</w:t>
      </w:r>
    </w:p>
    <w:p w:rsidR="00E333BF" w:rsidRPr="00E26525" w:rsidRDefault="00E333BF" w:rsidP="00E333BF">
      <w:pPr>
        <w:numPr>
          <w:ilvl w:val="0"/>
          <w:numId w:val="19"/>
        </w:numPr>
        <w:ind w:right="-148"/>
        <w:rPr>
          <w:sz w:val="22"/>
          <w:szCs w:val="22"/>
        </w:rPr>
      </w:pPr>
      <w:r w:rsidRPr="00E26525">
        <w:rPr>
          <w:sz w:val="22"/>
          <w:szCs w:val="22"/>
        </w:rPr>
        <w:t>Ματαίωση του αποτελέσματος του διαγωνισμού και επανάληψη με τροποποίηση ή μη των όρων και των τεχνικών προδιαγραφών</w:t>
      </w:r>
    </w:p>
    <w:p w:rsidR="00E333BF" w:rsidRPr="00E26525" w:rsidRDefault="00E333BF" w:rsidP="00E333BF">
      <w:pPr>
        <w:numPr>
          <w:ilvl w:val="0"/>
          <w:numId w:val="19"/>
        </w:numPr>
        <w:ind w:right="-148"/>
        <w:rPr>
          <w:sz w:val="22"/>
          <w:szCs w:val="22"/>
        </w:rPr>
      </w:pPr>
      <w:r w:rsidRPr="00E26525">
        <w:rPr>
          <w:sz w:val="22"/>
          <w:szCs w:val="22"/>
        </w:rPr>
        <w:t xml:space="preserve">Την κατανομή της προμήθειας , εφόσον πρόκειται για διαιρετέο υλικό , μεταξύ ισοδύναμων προσφορών ή τη διενέργεια κλήρωσης μεταξύ τους. </w:t>
      </w:r>
    </w:p>
    <w:p w:rsidR="00E333BF" w:rsidRPr="00E26525" w:rsidRDefault="00E333BF" w:rsidP="00E333BF">
      <w:pPr>
        <w:ind w:right="-148"/>
        <w:rPr>
          <w:sz w:val="22"/>
          <w:szCs w:val="22"/>
        </w:rPr>
      </w:pPr>
      <w:r w:rsidRPr="00E26525">
        <w:rPr>
          <w:sz w:val="22"/>
          <w:szCs w:val="22"/>
        </w:rPr>
        <w:t xml:space="preserve">Β) Στην περίπτωση που η επιτροπή αξιολόγησης γνωμοδοτεί για : </w:t>
      </w:r>
    </w:p>
    <w:p w:rsidR="00E333BF" w:rsidRPr="00E26525" w:rsidRDefault="00E333BF" w:rsidP="00E333BF">
      <w:pPr>
        <w:ind w:left="360" w:right="-148"/>
        <w:rPr>
          <w:sz w:val="22"/>
          <w:szCs w:val="22"/>
        </w:rPr>
      </w:pPr>
      <w:r w:rsidRPr="00E26525">
        <w:rPr>
          <w:sz w:val="22"/>
          <w:szCs w:val="22"/>
        </w:rPr>
        <w:t xml:space="preserve">α) Ματαίωση του αποτελέσματος του διαγωνισμού και απευθείας ανάθεση της προμήθειας για το σύνολο ή μέρος της ποσότητας της μελέτης </w:t>
      </w:r>
    </w:p>
    <w:p w:rsidR="00E333BF" w:rsidRPr="00E26525" w:rsidRDefault="00E333BF" w:rsidP="00E333BF">
      <w:pPr>
        <w:ind w:left="360" w:right="-148"/>
        <w:rPr>
          <w:sz w:val="22"/>
          <w:szCs w:val="22"/>
        </w:rPr>
      </w:pPr>
      <w:r w:rsidRPr="00E26525">
        <w:rPr>
          <w:sz w:val="22"/>
          <w:szCs w:val="22"/>
        </w:rPr>
        <w:t xml:space="preserve">β) Συνέχιση του Διαγωνισμού με την υποβολή νέων εγγράφων προσφορών χωρίς τροποποίηση των όρων της διακήρυξης και των τεχνικών προδιαγραφών ή </w:t>
      </w:r>
    </w:p>
    <w:p w:rsidR="00E333BF" w:rsidRPr="00E26525" w:rsidRDefault="00E333BF" w:rsidP="00E333BF">
      <w:pPr>
        <w:ind w:left="360" w:right="-148"/>
        <w:rPr>
          <w:sz w:val="22"/>
          <w:szCs w:val="22"/>
        </w:rPr>
      </w:pPr>
      <w:r w:rsidRPr="00E26525">
        <w:rPr>
          <w:sz w:val="22"/>
          <w:szCs w:val="22"/>
        </w:rPr>
        <w:t>γ) τελική ματαίωση της προμήθειας και επανάληψη του διαγωνισμού με νέους όρους , τότε την τελική απόφαση λαμβάνει η Οικονομική Επιτροπή.</w:t>
      </w:r>
    </w:p>
    <w:p w:rsidR="00E333BF" w:rsidRDefault="00E333BF" w:rsidP="00E333BF">
      <w:pPr>
        <w:ind w:right="-148"/>
      </w:pPr>
    </w:p>
    <w:p w:rsidR="003C174F" w:rsidRDefault="003C174F" w:rsidP="00E333BF">
      <w:pPr>
        <w:ind w:right="-148"/>
      </w:pPr>
    </w:p>
    <w:p w:rsidR="00E333BF" w:rsidRPr="00E26525" w:rsidRDefault="00E333BF" w:rsidP="00E333BF">
      <w:pPr>
        <w:ind w:right="-148"/>
        <w:rPr>
          <w:b/>
        </w:rPr>
      </w:pPr>
      <w:r w:rsidRPr="00E26525">
        <w:rPr>
          <w:b/>
        </w:rPr>
        <w:t xml:space="preserve">Άρθρο </w:t>
      </w:r>
      <w:r>
        <w:rPr>
          <w:b/>
        </w:rPr>
        <w:t>1</w:t>
      </w:r>
      <w:r w:rsidRPr="00E3425C">
        <w:rPr>
          <w:b/>
        </w:rPr>
        <w:t>9</w:t>
      </w:r>
      <w:r w:rsidRPr="00E26525">
        <w:rPr>
          <w:b/>
        </w:rPr>
        <w:t>ο</w:t>
      </w:r>
    </w:p>
    <w:p w:rsidR="00E333BF" w:rsidRDefault="00E333BF" w:rsidP="00E333BF">
      <w:pPr>
        <w:ind w:right="-148"/>
        <w:rPr>
          <w:b/>
        </w:rPr>
      </w:pPr>
      <w:r w:rsidRPr="00E26525">
        <w:rPr>
          <w:b/>
        </w:rPr>
        <w:t xml:space="preserve">Διαδικασία με διαπραγμάτευση ή απευθείας ανάθεση </w:t>
      </w:r>
    </w:p>
    <w:p w:rsidR="00E333BF" w:rsidRDefault="00E333BF" w:rsidP="00E333BF">
      <w:pPr>
        <w:ind w:right="-148"/>
        <w:rPr>
          <w:sz w:val="22"/>
          <w:szCs w:val="22"/>
        </w:rPr>
      </w:pPr>
      <w:r w:rsidRPr="00E26525">
        <w:rPr>
          <w:sz w:val="22"/>
          <w:szCs w:val="22"/>
        </w:rPr>
        <w:t xml:space="preserve">Α) Προμήθεια με « διαδικασία μέσω διαπραγμάτευσης » ή « απευθείας ανάθεση » μπορεί να γίνει εάν συντρέχει μια από τις περιπτώσεις που προβλέπονται στις περιπτώσεις των εδαφίων β και γ της παραγράφου </w:t>
      </w:r>
      <w:r>
        <w:rPr>
          <w:sz w:val="22"/>
          <w:szCs w:val="22"/>
        </w:rPr>
        <w:t>3 του άρθρου 3 του ΕΚΠΟΤΑ και τι</w:t>
      </w:r>
      <w:r w:rsidRPr="00E26525">
        <w:rPr>
          <w:sz w:val="22"/>
          <w:szCs w:val="22"/>
        </w:rPr>
        <w:t xml:space="preserve">ς </w:t>
      </w:r>
      <w:r>
        <w:rPr>
          <w:sz w:val="22"/>
          <w:szCs w:val="22"/>
        </w:rPr>
        <w:t xml:space="preserve">διατάξεις του άρθρου 25 του ΠΔ 60/2007 </w:t>
      </w:r>
    </w:p>
    <w:p w:rsidR="00E333BF" w:rsidRPr="00E26525" w:rsidRDefault="00E333BF" w:rsidP="00E333BF">
      <w:pPr>
        <w:ind w:right="-148"/>
        <w:rPr>
          <w:sz w:val="22"/>
          <w:szCs w:val="22"/>
        </w:rPr>
      </w:pPr>
      <w:r w:rsidRPr="00E26525">
        <w:rPr>
          <w:sz w:val="22"/>
          <w:szCs w:val="22"/>
        </w:rPr>
        <w:t xml:space="preserve">Β) Προκειμένου να διενεργηθεί η προμήθεια με διαδικασία μέσω διαπραγμάτευσης ή με απευθείας ανάθεση απαιτείται απόφαση του Δημοτικού Συμβουλίου το οποίο επιλέγει και τον προμηθευτή, αφού προηγηθεί γνωμοδότηση του αρμόδιου για την αξιολόγηση οργάνου. Η απόφαση πρέπει να αιτιολογείται δεόντως, με ρητή αναφορά στις περιπτώσεις της προηγούμενης παραγράφου που οδήγησαν στην προσφυγή σε αυτή τη διαδικασία. </w:t>
      </w:r>
    </w:p>
    <w:p w:rsidR="00E333BF" w:rsidRDefault="003C174F" w:rsidP="003C174F">
      <w:pPr>
        <w:tabs>
          <w:tab w:val="left" w:pos="910"/>
        </w:tabs>
        <w:ind w:right="-148"/>
      </w:pPr>
      <w:r>
        <w:tab/>
      </w:r>
    </w:p>
    <w:p w:rsidR="003C174F" w:rsidRDefault="003C174F" w:rsidP="003C174F">
      <w:pPr>
        <w:tabs>
          <w:tab w:val="left" w:pos="910"/>
        </w:tabs>
        <w:ind w:right="-148"/>
      </w:pPr>
    </w:p>
    <w:p w:rsidR="005D3A55" w:rsidRPr="00E26525" w:rsidRDefault="005D3A55" w:rsidP="003C174F">
      <w:pPr>
        <w:tabs>
          <w:tab w:val="left" w:pos="910"/>
        </w:tabs>
        <w:ind w:right="-148"/>
      </w:pPr>
    </w:p>
    <w:p w:rsidR="00E333BF" w:rsidRPr="00E26525" w:rsidRDefault="00E333BF" w:rsidP="00E333BF">
      <w:pPr>
        <w:ind w:right="-148"/>
        <w:rPr>
          <w:b/>
        </w:rPr>
      </w:pPr>
      <w:r w:rsidRPr="00E26525">
        <w:rPr>
          <w:b/>
        </w:rPr>
        <w:lastRenderedPageBreak/>
        <w:t>Άρθρο 2</w:t>
      </w:r>
      <w:r w:rsidRPr="00FE47C8">
        <w:rPr>
          <w:b/>
        </w:rPr>
        <w:t>0</w:t>
      </w:r>
      <w:r w:rsidRPr="00E26525">
        <w:rPr>
          <w:b/>
        </w:rPr>
        <w:t xml:space="preserve">ο </w:t>
      </w:r>
    </w:p>
    <w:p w:rsidR="00E333BF" w:rsidRDefault="00E333BF" w:rsidP="00E333BF">
      <w:pPr>
        <w:ind w:right="-148"/>
        <w:rPr>
          <w:b/>
        </w:rPr>
      </w:pPr>
      <w:r w:rsidRPr="00E26525">
        <w:rPr>
          <w:b/>
        </w:rPr>
        <w:t xml:space="preserve">Ανακοίνωση κατακύρωσης και υπογραφή σύμβασης </w:t>
      </w:r>
    </w:p>
    <w:p w:rsidR="00E333BF" w:rsidRPr="00E26525" w:rsidRDefault="00E333BF" w:rsidP="00E333BF">
      <w:pPr>
        <w:ind w:right="-148"/>
        <w:rPr>
          <w:sz w:val="22"/>
          <w:szCs w:val="22"/>
        </w:rPr>
      </w:pPr>
      <w:r w:rsidRPr="00E26525">
        <w:rPr>
          <w:sz w:val="22"/>
          <w:szCs w:val="22"/>
        </w:rPr>
        <w:t xml:space="preserve">Α) Στον προμηθευτή που έγινε η κατακύρωση αποστέλλεται σχετική ανακοίνωση. Ο Προμηθευτής στον οποίο κατακυρώθηκε η προμήθεια υποχρεούται εντός δέκα (10) ημερών από την ημερομηνία της ανακοίνωσης να προσέλθει για την υπογραφή της σύμβασης , μετά βέβαια και από την ολοκλήρωση του </w:t>
      </w:r>
      <w:proofErr w:type="spellStart"/>
      <w:r w:rsidRPr="00E26525">
        <w:rPr>
          <w:sz w:val="22"/>
          <w:szCs w:val="22"/>
        </w:rPr>
        <w:t>προσυμβατικού</w:t>
      </w:r>
      <w:proofErr w:type="spellEnd"/>
      <w:r w:rsidRPr="00E26525">
        <w:rPr>
          <w:sz w:val="22"/>
          <w:szCs w:val="22"/>
        </w:rPr>
        <w:t xml:space="preserve"> ελέγχου από την υπηρεσία του επιτρόπου του ελεγκτικού συνεδρίου Νομού Λασιθίου.</w:t>
      </w:r>
    </w:p>
    <w:p w:rsidR="00E333BF" w:rsidRPr="00E26525" w:rsidRDefault="00E333BF" w:rsidP="00E333BF">
      <w:pPr>
        <w:ind w:right="-148"/>
        <w:rPr>
          <w:sz w:val="22"/>
          <w:szCs w:val="22"/>
        </w:rPr>
      </w:pPr>
      <w:r w:rsidRPr="00E26525">
        <w:rPr>
          <w:sz w:val="22"/>
          <w:szCs w:val="22"/>
        </w:rPr>
        <w:t>Β) Ο Προμηθευτής στον οποίο έγινε η κατακύρωση υποχρεούται κατά την υπογραφή της σύμβασης να καταθέσει εγγυητική επιστολή καλής εκτέλεσης σύμφωνα με τα οριζόμενα στο άρθρο 1</w:t>
      </w:r>
      <w:r>
        <w:rPr>
          <w:sz w:val="22"/>
          <w:szCs w:val="22"/>
        </w:rPr>
        <w:t xml:space="preserve">0.2 </w:t>
      </w:r>
      <w:r w:rsidRPr="00E26525">
        <w:rPr>
          <w:sz w:val="22"/>
          <w:szCs w:val="22"/>
        </w:rPr>
        <w:t xml:space="preserve"> της παρούσης.  </w:t>
      </w:r>
    </w:p>
    <w:p w:rsidR="00E333BF" w:rsidRPr="00E26525" w:rsidRDefault="00E333BF" w:rsidP="00E333BF">
      <w:pPr>
        <w:ind w:right="-148"/>
        <w:rPr>
          <w:sz w:val="22"/>
          <w:szCs w:val="22"/>
        </w:rPr>
      </w:pPr>
      <w:r w:rsidRPr="00E26525">
        <w:rPr>
          <w:sz w:val="22"/>
          <w:szCs w:val="22"/>
        </w:rPr>
        <w:t>Γ) Εάν ο προμηθευτής στον οποίο έγινε ανακοίνωση, δεν προσέλθει να υπογράψει τη σύμβαση ή προσέλθει αλλά δεν καταθέσει εγγύηση καλής εκτέλεσης σύμβασης κηρύσσεται έκπτωτος με απόφαση του Δημοτικού ή Διοικητικού Συμβουλίου ύστερα από γνωμοδότηση του αρμόδιου οργάνου , σύμφωνα με τα οριζόμενα στα άρθρα 34 &amp;35 του ΕΚΠΟΤΑ</w:t>
      </w:r>
    </w:p>
    <w:p w:rsidR="00E333BF" w:rsidRPr="00E26525" w:rsidRDefault="00E333BF" w:rsidP="00E333BF">
      <w:pPr>
        <w:ind w:right="-148"/>
      </w:pPr>
    </w:p>
    <w:p w:rsidR="00E333BF" w:rsidRPr="00E26525" w:rsidRDefault="00E333BF" w:rsidP="00E333BF">
      <w:pPr>
        <w:ind w:right="-148"/>
        <w:rPr>
          <w:b/>
        </w:rPr>
      </w:pPr>
      <w:r>
        <w:rPr>
          <w:b/>
        </w:rPr>
        <w:t>Άρθρο 21</w:t>
      </w:r>
      <w:r w:rsidRPr="00E26525">
        <w:rPr>
          <w:b/>
        </w:rPr>
        <w:t xml:space="preserve">ο </w:t>
      </w:r>
    </w:p>
    <w:p w:rsidR="00E333BF" w:rsidRPr="00E26525" w:rsidRDefault="00E333BF" w:rsidP="00E333BF">
      <w:pPr>
        <w:ind w:right="-148"/>
        <w:rPr>
          <w:b/>
        </w:rPr>
      </w:pPr>
      <w:r w:rsidRPr="00E26525">
        <w:rPr>
          <w:b/>
        </w:rPr>
        <w:t xml:space="preserve">Σύμβαση </w:t>
      </w:r>
    </w:p>
    <w:p w:rsidR="00E333BF" w:rsidRDefault="00E333BF" w:rsidP="00E333BF">
      <w:pPr>
        <w:autoSpaceDE w:val="0"/>
        <w:autoSpaceDN w:val="0"/>
        <w:adjustRightInd w:val="0"/>
        <w:rPr>
          <w:sz w:val="22"/>
          <w:szCs w:val="22"/>
        </w:rPr>
      </w:pPr>
      <w:r w:rsidRPr="00E26525">
        <w:rPr>
          <w:sz w:val="22"/>
          <w:szCs w:val="22"/>
        </w:rPr>
        <w:t>Οι συμβάσεις καταρτίζονται μετά την κατακύρωση ξεχωριστά για έκαστο νομικό πρόσωπο, για τις ποσότητες που αυτό έχει αιτηθεί. Υπογράφονται και από τα δύο συμβαλλόμενα μέρη (φορέα, προμηθευτή).</w:t>
      </w:r>
    </w:p>
    <w:p w:rsidR="00E333BF" w:rsidRPr="00A00E89" w:rsidRDefault="00E333BF" w:rsidP="00E333BF">
      <w:pPr>
        <w:autoSpaceDE w:val="0"/>
        <w:autoSpaceDN w:val="0"/>
        <w:adjustRightInd w:val="0"/>
        <w:rPr>
          <w:sz w:val="22"/>
          <w:szCs w:val="22"/>
        </w:rPr>
      </w:pPr>
      <w:r>
        <w:rPr>
          <w:sz w:val="22"/>
          <w:szCs w:val="22"/>
        </w:rPr>
        <w:t xml:space="preserve">Συγκεκριμένα </w:t>
      </w:r>
      <w:r w:rsidRPr="00A00E89">
        <w:rPr>
          <w:sz w:val="22"/>
          <w:szCs w:val="22"/>
        </w:rPr>
        <w:t>ο προμηθευτής θα κληθεί για την υπογραφή των επιμέρους</w:t>
      </w:r>
      <w:r>
        <w:rPr>
          <w:sz w:val="22"/>
          <w:szCs w:val="22"/>
        </w:rPr>
        <w:t xml:space="preserve"> </w:t>
      </w:r>
      <w:r w:rsidRPr="00A00E89">
        <w:rPr>
          <w:sz w:val="22"/>
          <w:szCs w:val="22"/>
        </w:rPr>
        <w:t>συμβάσεων με τον κάθε φορέα ήτοι :</w:t>
      </w:r>
    </w:p>
    <w:p w:rsidR="00E333BF" w:rsidRPr="00A00E89" w:rsidRDefault="00E333BF" w:rsidP="00E333BF">
      <w:pPr>
        <w:autoSpaceDE w:val="0"/>
        <w:autoSpaceDN w:val="0"/>
        <w:adjustRightInd w:val="0"/>
        <w:rPr>
          <w:sz w:val="22"/>
          <w:szCs w:val="22"/>
        </w:rPr>
      </w:pPr>
      <w:r w:rsidRPr="00A00E89">
        <w:rPr>
          <w:sz w:val="22"/>
          <w:szCs w:val="22"/>
        </w:rPr>
        <w:t xml:space="preserve">α) τον Δήμο </w:t>
      </w:r>
      <w:r>
        <w:rPr>
          <w:sz w:val="22"/>
          <w:szCs w:val="22"/>
        </w:rPr>
        <w:t>Σητεία</w:t>
      </w:r>
    </w:p>
    <w:p w:rsidR="00E333BF" w:rsidRPr="003C174F" w:rsidRDefault="00E333BF" w:rsidP="00E333BF">
      <w:pPr>
        <w:rPr>
          <w:sz w:val="22"/>
          <w:szCs w:val="22"/>
        </w:rPr>
      </w:pPr>
      <w:r w:rsidRPr="00A00E89">
        <w:rPr>
          <w:sz w:val="22"/>
          <w:szCs w:val="22"/>
        </w:rPr>
        <w:t>β) τ</w:t>
      </w:r>
      <w:r>
        <w:rPr>
          <w:sz w:val="22"/>
          <w:szCs w:val="22"/>
        </w:rPr>
        <w:t>η</w:t>
      </w:r>
      <w:r w:rsidRPr="00A00E89">
        <w:rPr>
          <w:sz w:val="22"/>
          <w:szCs w:val="22"/>
        </w:rPr>
        <w:t xml:space="preserve">ν </w:t>
      </w:r>
      <w:r w:rsidRPr="003C174F">
        <w:rPr>
          <w:sz w:val="22"/>
          <w:szCs w:val="22"/>
        </w:rPr>
        <w:t xml:space="preserve">Δημοτική Επιχείρηση Ύδρευσης Αποχέτευσης (Δ.Ε.Υ.Α.Σ.) </w:t>
      </w:r>
    </w:p>
    <w:p w:rsidR="00E333BF" w:rsidRPr="003C174F" w:rsidRDefault="00E333BF" w:rsidP="00E333BF">
      <w:pPr>
        <w:rPr>
          <w:sz w:val="22"/>
          <w:szCs w:val="22"/>
        </w:rPr>
      </w:pPr>
      <w:r w:rsidRPr="00A00E89">
        <w:rPr>
          <w:sz w:val="22"/>
          <w:szCs w:val="22"/>
        </w:rPr>
        <w:t xml:space="preserve">γ) τον </w:t>
      </w:r>
      <w:r w:rsidRPr="003C174F">
        <w:rPr>
          <w:sz w:val="22"/>
          <w:szCs w:val="22"/>
        </w:rPr>
        <w:t xml:space="preserve">Δημοτικός Οργανισμός </w:t>
      </w:r>
      <w:proofErr w:type="spellStart"/>
      <w:r w:rsidRPr="003C174F">
        <w:rPr>
          <w:sz w:val="22"/>
          <w:szCs w:val="22"/>
        </w:rPr>
        <w:t>Κοινωνικοπολιτιστικής</w:t>
      </w:r>
      <w:proofErr w:type="spellEnd"/>
      <w:r w:rsidRPr="003C174F">
        <w:rPr>
          <w:sz w:val="22"/>
          <w:szCs w:val="22"/>
        </w:rPr>
        <w:t xml:space="preserve"> Ανάπτυξης (Δ.Ο.Κ.Α.Σ.) </w:t>
      </w:r>
    </w:p>
    <w:p w:rsidR="00E333BF" w:rsidRPr="003C174F" w:rsidRDefault="00E333BF" w:rsidP="00E333BF">
      <w:pPr>
        <w:rPr>
          <w:sz w:val="22"/>
          <w:szCs w:val="22"/>
        </w:rPr>
      </w:pPr>
      <w:r>
        <w:rPr>
          <w:sz w:val="22"/>
          <w:szCs w:val="22"/>
        </w:rPr>
        <w:t xml:space="preserve">δ) Την </w:t>
      </w:r>
      <w:proofErr w:type="spellStart"/>
      <w:r w:rsidRPr="003C174F">
        <w:rPr>
          <w:sz w:val="22"/>
          <w:szCs w:val="22"/>
        </w:rPr>
        <w:t>Μονομετοχική</w:t>
      </w:r>
      <w:proofErr w:type="spellEnd"/>
      <w:r w:rsidRPr="003C174F">
        <w:rPr>
          <w:sz w:val="22"/>
          <w:szCs w:val="22"/>
        </w:rPr>
        <w:t xml:space="preserve"> Ανώνυμη Δημοτική Εταιρεία ( Μ.Α.Δ.Ε.Σ. Α.Ε.)</w:t>
      </w:r>
    </w:p>
    <w:p w:rsidR="00E333BF" w:rsidRPr="00A00E89" w:rsidRDefault="00E333BF" w:rsidP="00E333BF">
      <w:pPr>
        <w:autoSpaceDE w:val="0"/>
        <w:autoSpaceDN w:val="0"/>
        <w:adjustRightInd w:val="0"/>
        <w:rPr>
          <w:sz w:val="22"/>
          <w:szCs w:val="22"/>
        </w:rPr>
      </w:pPr>
      <w:r>
        <w:rPr>
          <w:sz w:val="22"/>
          <w:szCs w:val="22"/>
        </w:rPr>
        <w:t>ε</w:t>
      </w:r>
      <w:r w:rsidRPr="00A00E89">
        <w:rPr>
          <w:sz w:val="22"/>
          <w:szCs w:val="22"/>
        </w:rPr>
        <w:t xml:space="preserve">) την Α’ </w:t>
      </w:r>
      <w:r>
        <w:rPr>
          <w:sz w:val="22"/>
          <w:szCs w:val="22"/>
        </w:rPr>
        <w:t>/</w:t>
      </w:r>
      <w:proofErr w:type="spellStart"/>
      <w:r>
        <w:rPr>
          <w:sz w:val="22"/>
          <w:szCs w:val="22"/>
        </w:rPr>
        <w:t>θμια</w:t>
      </w:r>
      <w:proofErr w:type="spellEnd"/>
      <w:r>
        <w:rPr>
          <w:sz w:val="22"/>
          <w:szCs w:val="22"/>
        </w:rPr>
        <w:t xml:space="preserve"> </w:t>
      </w:r>
      <w:r w:rsidRPr="00A00E89">
        <w:rPr>
          <w:sz w:val="22"/>
          <w:szCs w:val="22"/>
        </w:rPr>
        <w:t xml:space="preserve">Σχολική Επιτροπή Δήμου </w:t>
      </w:r>
      <w:r>
        <w:rPr>
          <w:sz w:val="22"/>
          <w:szCs w:val="22"/>
        </w:rPr>
        <w:t xml:space="preserve">Σητείας </w:t>
      </w:r>
    </w:p>
    <w:p w:rsidR="00E333BF" w:rsidRDefault="00E333BF" w:rsidP="00E333BF">
      <w:pPr>
        <w:autoSpaceDE w:val="0"/>
        <w:autoSpaceDN w:val="0"/>
        <w:adjustRightInd w:val="0"/>
        <w:rPr>
          <w:sz w:val="22"/>
          <w:szCs w:val="22"/>
        </w:rPr>
      </w:pPr>
      <w:r>
        <w:rPr>
          <w:sz w:val="22"/>
          <w:szCs w:val="22"/>
        </w:rPr>
        <w:t>στ</w:t>
      </w:r>
      <w:r w:rsidRPr="00A00E89">
        <w:rPr>
          <w:sz w:val="22"/>
          <w:szCs w:val="22"/>
        </w:rPr>
        <w:t xml:space="preserve">) την </w:t>
      </w:r>
      <w:r>
        <w:rPr>
          <w:sz w:val="22"/>
          <w:szCs w:val="22"/>
        </w:rPr>
        <w:t>Β΄/</w:t>
      </w:r>
      <w:proofErr w:type="spellStart"/>
      <w:r>
        <w:rPr>
          <w:sz w:val="22"/>
          <w:szCs w:val="22"/>
        </w:rPr>
        <w:t>θμια</w:t>
      </w:r>
      <w:proofErr w:type="spellEnd"/>
      <w:r>
        <w:rPr>
          <w:sz w:val="22"/>
          <w:szCs w:val="22"/>
        </w:rPr>
        <w:t xml:space="preserve"> </w:t>
      </w:r>
      <w:r w:rsidRPr="00A00E89">
        <w:rPr>
          <w:sz w:val="22"/>
          <w:szCs w:val="22"/>
        </w:rPr>
        <w:t xml:space="preserve"> Σχολική Επιτροπή Δήμου </w:t>
      </w:r>
      <w:r>
        <w:rPr>
          <w:sz w:val="22"/>
          <w:szCs w:val="22"/>
        </w:rPr>
        <w:t>Σητείας</w:t>
      </w:r>
    </w:p>
    <w:p w:rsidR="00E333BF" w:rsidRPr="00E26525" w:rsidRDefault="00E333BF" w:rsidP="00E333BF">
      <w:pPr>
        <w:ind w:right="-148"/>
        <w:rPr>
          <w:sz w:val="22"/>
          <w:szCs w:val="22"/>
        </w:rPr>
      </w:pPr>
      <w:r w:rsidRPr="00E26525">
        <w:rPr>
          <w:sz w:val="22"/>
          <w:szCs w:val="22"/>
        </w:rPr>
        <w:t>Η σύμβαση θα καταρτιστεί στην ελληνική γλώσσα με βάση τους όρους που περιλαμβάνονται στη διακήρυξη ,των τευχών που την συνοδεύουν  και την προσφορά του Αναδόχου, θα διέπεται από το ελληνικό δίκαιο και δεν μπορεί να περιέχει όρους αντίθετους προς το περιεχόμενο της παρούσας.</w:t>
      </w:r>
    </w:p>
    <w:p w:rsidR="00E333BF" w:rsidRDefault="00E333BF" w:rsidP="00E333BF">
      <w:pPr>
        <w:autoSpaceDE w:val="0"/>
        <w:autoSpaceDN w:val="0"/>
        <w:adjustRightInd w:val="0"/>
        <w:rPr>
          <w:sz w:val="22"/>
          <w:szCs w:val="22"/>
        </w:rPr>
      </w:pPr>
      <w:r w:rsidRPr="00E26525">
        <w:rPr>
          <w:sz w:val="22"/>
          <w:szCs w:val="22"/>
        </w:rPr>
        <w:t xml:space="preserve">Η σύμβαση υπογράφεται από </w:t>
      </w:r>
      <w:r w:rsidRPr="002E5AF6">
        <w:rPr>
          <w:sz w:val="22"/>
          <w:szCs w:val="22"/>
        </w:rPr>
        <w:t>το νόμιμο εκπρόσωπο του αναδόχου προμηθευτή και τους νόμιμους</w:t>
      </w:r>
      <w:r>
        <w:rPr>
          <w:sz w:val="22"/>
          <w:szCs w:val="22"/>
        </w:rPr>
        <w:t xml:space="preserve"> </w:t>
      </w:r>
      <w:r w:rsidRPr="002E5AF6">
        <w:rPr>
          <w:sz w:val="22"/>
          <w:szCs w:val="22"/>
        </w:rPr>
        <w:t>εκπροσώπους του κάθε φορέα</w:t>
      </w:r>
      <w:r>
        <w:rPr>
          <w:rFonts w:ascii="ArialMT" w:eastAsiaTheme="minorHAnsi" w:hAnsi="ArialMT" w:cs="ArialMT"/>
          <w:sz w:val="22"/>
          <w:szCs w:val="22"/>
          <w:lang w:eastAsia="en-US"/>
        </w:rPr>
        <w:t>.</w:t>
      </w:r>
      <w:r w:rsidRPr="00E26525">
        <w:rPr>
          <w:sz w:val="22"/>
          <w:szCs w:val="22"/>
        </w:rPr>
        <w:t xml:space="preserve"> </w:t>
      </w:r>
    </w:p>
    <w:p w:rsidR="00E333BF" w:rsidRDefault="00E333BF" w:rsidP="00E333BF">
      <w:pPr>
        <w:autoSpaceDE w:val="0"/>
        <w:autoSpaceDN w:val="0"/>
        <w:adjustRightInd w:val="0"/>
        <w:rPr>
          <w:sz w:val="22"/>
          <w:szCs w:val="22"/>
        </w:rPr>
      </w:pPr>
      <w:r w:rsidRPr="00E26525">
        <w:rPr>
          <w:sz w:val="22"/>
          <w:szCs w:val="22"/>
        </w:rPr>
        <w:t>Η σύμβαση δύναται να τροποποιηθεί όταν αυτό προβλέπεται από τους συμβατικούς όρους ή όταν συμφωνήσουν προς τούτο τα συμβαλλόμενα μέρη, ύστερα από γνωμοδότηση των αρμόδιων οργάνων αξιολόγησης.</w:t>
      </w:r>
    </w:p>
    <w:p w:rsidR="00E333BF" w:rsidRPr="00E26525" w:rsidRDefault="00E333BF" w:rsidP="00E333BF">
      <w:pPr>
        <w:autoSpaceDE w:val="0"/>
        <w:autoSpaceDN w:val="0"/>
        <w:adjustRightInd w:val="0"/>
        <w:rPr>
          <w:sz w:val="22"/>
          <w:szCs w:val="22"/>
        </w:rPr>
      </w:pPr>
      <w:r w:rsidRPr="00E26525">
        <w:rPr>
          <w:sz w:val="22"/>
          <w:szCs w:val="22"/>
        </w:rPr>
        <w:t>Η διάρκεια ισχύος της σύμβασης ορίζεται σε 12 μήνες από την υπογραφή της με δικαίωμα παράτασης της σύμβασης για 2 μήνες , μετά από εισήγηση της επιτροπής αξιολόγησης του διαγωνισμού του άρθρου 46 του ΕΚΠΟΤΑ  και έγκριση του Δημοτικού Συμβουλίου για το Δήμο ή αντίστοιχα του Διοικητικού Συμβουλίου για τα Νομικά Πρόσωπα του . Στην περίπτωση αυτή ο Προμηθευτής υποχρεούται να ικανοποιήσει το αίτημα του Δήμου ή του Νομικού Προσώπου με το ίδιο ακριβώς ποσοστό έκπτωσης με αυτό της προσφοράς του και για</w:t>
      </w:r>
      <w:r>
        <w:rPr>
          <w:sz w:val="22"/>
          <w:szCs w:val="22"/>
        </w:rPr>
        <w:t xml:space="preserve"> το ίδιο ακριβώς είδος καυσίμου ή με την ίδια τιμή με αυτή της προσφοράς και για το ίδιο ακριβώς είδος λιπαντικού.</w:t>
      </w:r>
    </w:p>
    <w:p w:rsidR="00E333BF" w:rsidRPr="00E26525" w:rsidRDefault="00E333BF" w:rsidP="00E333BF">
      <w:pPr>
        <w:ind w:right="-148"/>
        <w:rPr>
          <w:sz w:val="22"/>
          <w:szCs w:val="22"/>
        </w:rPr>
      </w:pPr>
      <w:r w:rsidRPr="00E26525">
        <w:rPr>
          <w:sz w:val="22"/>
          <w:szCs w:val="22"/>
        </w:rPr>
        <w:t xml:space="preserve">Η σύμβαση δεν μπορεί να περιέχει όρους αντίθετους μα τε παραπάνω στοιχεία και περιλαμβάνει τουλάχιστον τα εξής : </w:t>
      </w:r>
    </w:p>
    <w:p w:rsidR="00E333BF" w:rsidRPr="00E26525" w:rsidRDefault="00E333BF" w:rsidP="00E333BF">
      <w:pPr>
        <w:numPr>
          <w:ilvl w:val="0"/>
          <w:numId w:val="21"/>
        </w:numPr>
        <w:ind w:right="-148"/>
        <w:rPr>
          <w:sz w:val="22"/>
          <w:szCs w:val="22"/>
        </w:rPr>
      </w:pPr>
      <w:r w:rsidRPr="00E26525">
        <w:rPr>
          <w:sz w:val="22"/>
          <w:szCs w:val="22"/>
        </w:rPr>
        <w:t>Τον Τόπο και τον χρόνο της υπογραφής της σύμβασης</w:t>
      </w:r>
    </w:p>
    <w:p w:rsidR="00E333BF" w:rsidRPr="00E26525" w:rsidRDefault="00E333BF" w:rsidP="00E333BF">
      <w:pPr>
        <w:numPr>
          <w:ilvl w:val="0"/>
          <w:numId w:val="21"/>
        </w:numPr>
        <w:ind w:right="-148"/>
        <w:rPr>
          <w:sz w:val="22"/>
          <w:szCs w:val="22"/>
        </w:rPr>
      </w:pPr>
      <w:r w:rsidRPr="00E26525">
        <w:rPr>
          <w:sz w:val="22"/>
          <w:szCs w:val="22"/>
        </w:rPr>
        <w:t>Τα συμβαλλόμενα μέρη</w:t>
      </w:r>
    </w:p>
    <w:p w:rsidR="00E333BF" w:rsidRPr="00E26525" w:rsidRDefault="00E333BF" w:rsidP="00E333BF">
      <w:pPr>
        <w:numPr>
          <w:ilvl w:val="0"/>
          <w:numId w:val="21"/>
        </w:numPr>
        <w:ind w:right="-148"/>
        <w:rPr>
          <w:sz w:val="22"/>
          <w:szCs w:val="22"/>
        </w:rPr>
      </w:pPr>
      <w:r w:rsidRPr="00E26525">
        <w:rPr>
          <w:sz w:val="22"/>
          <w:szCs w:val="22"/>
        </w:rPr>
        <w:t xml:space="preserve">Τις προβλεπόμενες από τη νομοθεσία τυπικές διατάξεις </w:t>
      </w:r>
    </w:p>
    <w:p w:rsidR="00E333BF" w:rsidRPr="00E26525" w:rsidRDefault="00E333BF" w:rsidP="00E333BF">
      <w:pPr>
        <w:numPr>
          <w:ilvl w:val="0"/>
          <w:numId w:val="21"/>
        </w:numPr>
        <w:ind w:right="-148"/>
        <w:rPr>
          <w:sz w:val="22"/>
          <w:szCs w:val="22"/>
        </w:rPr>
      </w:pPr>
      <w:r w:rsidRPr="00E26525">
        <w:rPr>
          <w:sz w:val="22"/>
          <w:szCs w:val="22"/>
        </w:rPr>
        <w:t>Τα προς προμήθεια είδη και την ποσότητα</w:t>
      </w:r>
    </w:p>
    <w:p w:rsidR="00E333BF" w:rsidRPr="00E26525" w:rsidRDefault="00E333BF" w:rsidP="00E333BF">
      <w:pPr>
        <w:numPr>
          <w:ilvl w:val="0"/>
          <w:numId w:val="21"/>
        </w:numPr>
        <w:ind w:right="-148"/>
        <w:rPr>
          <w:sz w:val="22"/>
          <w:szCs w:val="22"/>
        </w:rPr>
      </w:pPr>
      <w:r w:rsidRPr="00E26525">
        <w:rPr>
          <w:sz w:val="22"/>
          <w:szCs w:val="22"/>
        </w:rPr>
        <w:t xml:space="preserve">Την συμφωνηθείσα τιμή </w:t>
      </w:r>
    </w:p>
    <w:p w:rsidR="00E333BF" w:rsidRPr="00E26525" w:rsidRDefault="00E333BF" w:rsidP="00E333BF">
      <w:pPr>
        <w:numPr>
          <w:ilvl w:val="0"/>
          <w:numId w:val="21"/>
        </w:numPr>
        <w:ind w:right="-148"/>
        <w:rPr>
          <w:sz w:val="22"/>
          <w:szCs w:val="22"/>
        </w:rPr>
      </w:pPr>
      <w:r w:rsidRPr="00E26525">
        <w:rPr>
          <w:sz w:val="22"/>
          <w:szCs w:val="22"/>
        </w:rPr>
        <w:t xml:space="preserve">Τον Τόπο, τρόπο και χρόνο παράδοσης των προς προμήθεια ειδών </w:t>
      </w:r>
    </w:p>
    <w:p w:rsidR="00E333BF" w:rsidRPr="00E26525" w:rsidRDefault="00E333BF" w:rsidP="00E333BF">
      <w:pPr>
        <w:numPr>
          <w:ilvl w:val="0"/>
          <w:numId w:val="21"/>
        </w:numPr>
        <w:ind w:right="-148"/>
        <w:rPr>
          <w:sz w:val="22"/>
          <w:szCs w:val="22"/>
        </w:rPr>
      </w:pPr>
      <w:r w:rsidRPr="00E26525">
        <w:rPr>
          <w:sz w:val="22"/>
          <w:szCs w:val="22"/>
        </w:rPr>
        <w:t>Την διάρκεια ισχύος της σύμβασης</w:t>
      </w:r>
    </w:p>
    <w:p w:rsidR="00E333BF" w:rsidRPr="00E26525" w:rsidRDefault="00E333BF" w:rsidP="00E333BF">
      <w:pPr>
        <w:numPr>
          <w:ilvl w:val="0"/>
          <w:numId w:val="21"/>
        </w:numPr>
        <w:ind w:right="-148"/>
        <w:rPr>
          <w:sz w:val="22"/>
          <w:szCs w:val="22"/>
        </w:rPr>
      </w:pPr>
      <w:r w:rsidRPr="00E26525">
        <w:rPr>
          <w:sz w:val="22"/>
          <w:szCs w:val="22"/>
        </w:rPr>
        <w:t xml:space="preserve">Τις προβλεπόμενες εγγυήσεις </w:t>
      </w:r>
    </w:p>
    <w:p w:rsidR="00E333BF" w:rsidRPr="00E26525" w:rsidRDefault="00E333BF" w:rsidP="00E333BF">
      <w:pPr>
        <w:numPr>
          <w:ilvl w:val="0"/>
          <w:numId w:val="21"/>
        </w:numPr>
        <w:ind w:right="-148"/>
        <w:rPr>
          <w:sz w:val="22"/>
          <w:szCs w:val="22"/>
        </w:rPr>
      </w:pPr>
      <w:r w:rsidRPr="00E26525">
        <w:rPr>
          <w:sz w:val="22"/>
          <w:szCs w:val="22"/>
        </w:rPr>
        <w:t>Τον τρόπο πληρωμής</w:t>
      </w:r>
    </w:p>
    <w:p w:rsidR="00E333BF" w:rsidRPr="00E26525" w:rsidRDefault="00E333BF" w:rsidP="00E333BF">
      <w:pPr>
        <w:numPr>
          <w:ilvl w:val="0"/>
          <w:numId w:val="21"/>
        </w:numPr>
        <w:ind w:right="-148"/>
        <w:rPr>
          <w:sz w:val="22"/>
          <w:szCs w:val="22"/>
        </w:rPr>
      </w:pPr>
      <w:r w:rsidRPr="00E26525">
        <w:rPr>
          <w:sz w:val="22"/>
          <w:szCs w:val="22"/>
        </w:rPr>
        <w:t xml:space="preserve">Τον τρόπο επίλυσης των τυχόν διαφορών </w:t>
      </w:r>
    </w:p>
    <w:p w:rsidR="00E333BF" w:rsidRPr="00E26525" w:rsidRDefault="00E333BF" w:rsidP="00E333BF">
      <w:pPr>
        <w:ind w:right="-148"/>
      </w:pPr>
    </w:p>
    <w:p w:rsidR="00E333BF" w:rsidRDefault="00E333BF" w:rsidP="00E333BF">
      <w:pPr>
        <w:ind w:right="-148"/>
        <w:rPr>
          <w:b/>
        </w:rPr>
      </w:pPr>
    </w:p>
    <w:p w:rsidR="00E333BF" w:rsidRPr="00E26525" w:rsidRDefault="00E333BF" w:rsidP="00E333BF">
      <w:pPr>
        <w:ind w:right="-148"/>
        <w:rPr>
          <w:b/>
        </w:rPr>
      </w:pPr>
      <w:r w:rsidRPr="00E26525">
        <w:rPr>
          <w:b/>
        </w:rPr>
        <w:t>Άρθρο 2</w:t>
      </w:r>
      <w:r>
        <w:rPr>
          <w:b/>
        </w:rPr>
        <w:t>2</w:t>
      </w:r>
      <w:r w:rsidRPr="00E26525">
        <w:rPr>
          <w:b/>
        </w:rPr>
        <w:t xml:space="preserve">ο </w:t>
      </w:r>
    </w:p>
    <w:p w:rsidR="00E333BF" w:rsidRDefault="00E333BF" w:rsidP="00E333BF">
      <w:pPr>
        <w:ind w:right="-148"/>
        <w:rPr>
          <w:b/>
        </w:rPr>
      </w:pPr>
      <w:r w:rsidRPr="00E26525">
        <w:rPr>
          <w:b/>
        </w:rPr>
        <w:t xml:space="preserve">Χρόνος και Τόπος Παράδοσης και Παραλαβή Ειδών </w:t>
      </w:r>
    </w:p>
    <w:p w:rsidR="00E333BF" w:rsidRPr="00E26525" w:rsidRDefault="00E333BF" w:rsidP="00E333BF">
      <w:pPr>
        <w:ind w:right="-148"/>
        <w:rPr>
          <w:sz w:val="22"/>
          <w:szCs w:val="22"/>
        </w:rPr>
      </w:pPr>
      <w:r w:rsidRPr="00E26525">
        <w:rPr>
          <w:sz w:val="22"/>
          <w:szCs w:val="22"/>
        </w:rPr>
        <w:t>Ο προμηθευτής υποχρεούται να είναι διαθέσιμος να προμηθεύει με καύσιμα και λιπαντικά τον δήμο και τα Νομικά του Πρόσωπα στις εργάσιμες ημέρες και ώρες .</w:t>
      </w:r>
    </w:p>
    <w:p w:rsidR="00E333BF" w:rsidRPr="00E26525" w:rsidRDefault="00E333BF" w:rsidP="00E333BF">
      <w:pPr>
        <w:autoSpaceDE w:val="0"/>
        <w:autoSpaceDN w:val="0"/>
        <w:adjustRightInd w:val="0"/>
        <w:rPr>
          <w:sz w:val="22"/>
          <w:szCs w:val="22"/>
        </w:rPr>
      </w:pPr>
      <w:r w:rsidRPr="00E26525">
        <w:rPr>
          <w:sz w:val="22"/>
          <w:szCs w:val="22"/>
        </w:rPr>
        <w:t xml:space="preserve">Η διαδικασία παραλαβής των ποσοτήτων του κάθε είδους καυσίμων και η συγκρότηση της Επιτροπής Παραλαβής, γίνεται σύμφωνα με όσα καθορίζονται στο άρθρο 28 του (Ε.Κ.Π.Ο.Τ.Α.). Οι επιτροπές παραλαβής συγκροτούνται για μεν το Δήμο, από υπαλλήλους του Δήμου, για δε τα Νομικά του Πρόσωπα, από τα ίδια νομικά πρόσωπα κατά τις κείμενες διατάξεις. </w:t>
      </w:r>
    </w:p>
    <w:p w:rsidR="00E333BF" w:rsidRPr="00E26525" w:rsidRDefault="00E333BF" w:rsidP="00E333BF">
      <w:pPr>
        <w:autoSpaceDE w:val="0"/>
        <w:autoSpaceDN w:val="0"/>
        <w:adjustRightInd w:val="0"/>
        <w:rPr>
          <w:sz w:val="22"/>
          <w:szCs w:val="22"/>
        </w:rPr>
      </w:pPr>
      <w:r w:rsidRPr="00E26525">
        <w:rPr>
          <w:sz w:val="22"/>
          <w:szCs w:val="22"/>
        </w:rPr>
        <w:t xml:space="preserve">Η παράδοση των ποσοτήτων καυσίμων θα γίνεται τμηματικά ανάλογα με τις ανάγκες του κάθε φορέα, με ευθύνη, μέριμνα και δαπάνη του προμηθευτή, από την ημερομηνία υπογραφής της σχετικής σύμβασης, και κατόπιν έγγραφης εντολής, και συγκεκριμένα: </w:t>
      </w:r>
    </w:p>
    <w:p w:rsidR="00E333BF" w:rsidRPr="00E26525" w:rsidRDefault="00E333BF" w:rsidP="00E333BF">
      <w:pPr>
        <w:autoSpaceDE w:val="0"/>
        <w:autoSpaceDN w:val="0"/>
        <w:adjustRightInd w:val="0"/>
        <w:rPr>
          <w:sz w:val="22"/>
          <w:szCs w:val="22"/>
        </w:rPr>
      </w:pPr>
      <w:r w:rsidRPr="00E26525">
        <w:rPr>
          <w:sz w:val="22"/>
          <w:szCs w:val="22"/>
        </w:rPr>
        <w:t xml:space="preserve">- Το πετρέλαιο θέρμανσης θα παραδίδεται εντός </w:t>
      </w:r>
      <w:r>
        <w:rPr>
          <w:sz w:val="22"/>
          <w:szCs w:val="22"/>
        </w:rPr>
        <w:t xml:space="preserve">2 ημερών </w:t>
      </w:r>
      <w:r w:rsidRPr="00E26525">
        <w:rPr>
          <w:sz w:val="22"/>
          <w:szCs w:val="22"/>
        </w:rPr>
        <w:t xml:space="preserve"> από την γραπτή εντολή στις εγκαταστάσεις και τα κτίρια των φορέων.</w:t>
      </w:r>
    </w:p>
    <w:p w:rsidR="00E333BF" w:rsidRPr="00E26525" w:rsidRDefault="00E333BF" w:rsidP="00E333BF">
      <w:pPr>
        <w:autoSpaceDE w:val="0"/>
        <w:autoSpaceDN w:val="0"/>
        <w:adjustRightInd w:val="0"/>
        <w:rPr>
          <w:sz w:val="22"/>
          <w:szCs w:val="22"/>
        </w:rPr>
      </w:pPr>
      <w:r w:rsidRPr="00E26525">
        <w:rPr>
          <w:sz w:val="22"/>
          <w:szCs w:val="22"/>
        </w:rPr>
        <w:t xml:space="preserve">- Το πετρέλαιο κίνησης και η </w:t>
      </w:r>
      <w:r>
        <w:rPr>
          <w:sz w:val="22"/>
          <w:szCs w:val="22"/>
        </w:rPr>
        <w:t xml:space="preserve">αμόλυβδη </w:t>
      </w:r>
      <w:r w:rsidRPr="00E26525">
        <w:rPr>
          <w:sz w:val="22"/>
          <w:szCs w:val="22"/>
        </w:rPr>
        <w:t>βενζίνη άμεσα, από πρατήριο που θα ορίσει ο προμηθευτής εντός των ορίων του Δήμου Σητείας, κατόπιν γραπτής εντολής που θα προσκομίζεται από την Υπηρεσία</w:t>
      </w:r>
      <w:r>
        <w:rPr>
          <w:sz w:val="22"/>
          <w:szCs w:val="22"/>
        </w:rPr>
        <w:t xml:space="preserve"> του κάθε φορέα</w:t>
      </w:r>
      <w:r w:rsidRPr="00E26525">
        <w:rPr>
          <w:sz w:val="22"/>
          <w:szCs w:val="22"/>
        </w:rPr>
        <w:t>.</w:t>
      </w:r>
    </w:p>
    <w:p w:rsidR="00E333BF" w:rsidRPr="00E26525" w:rsidRDefault="00E333BF" w:rsidP="00E333BF">
      <w:pPr>
        <w:autoSpaceDE w:val="0"/>
        <w:autoSpaceDN w:val="0"/>
        <w:adjustRightInd w:val="0"/>
        <w:rPr>
          <w:sz w:val="22"/>
          <w:szCs w:val="22"/>
        </w:rPr>
      </w:pPr>
      <w:r w:rsidRPr="00E26525">
        <w:rPr>
          <w:sz w:val="22"/>
          <w:szCs w:val="22"/>
        </w:rPr>
        <w:t>-Η παράδοση των λιπαντικών θα γίνεται τμηματικά εντός των χρονικών ορίων της σύμβασης  με τη μεταφορά τους στις εγκαταστάσεις του κάθε φορέα και την εναπόθεση τους στο χώρο που θα υποδειχθεί από τις αρμόδιες υπηρεσίες του, με ευθύνη, μέριμνα και δαπάνη του προμηθευτή</w:t>
      </w:r>
    </w:p>
    <w:p w:rsidR="00E333BF" w:rsidRPr="00E26525" w:rsidRDefault="00E333BF" w:rsidP="00E333BF">
      <w:pPr>
        <w:ind w:right="-148"/>
        <w:rPr>
          <w:sz w:val="22"/>
          <w:szCs w:val="22"/>
        </w:rPr>
      </w:pPr>
      <w:r w:rsidRPr="00E26525">
        <w:rPr>
          <w:sz w:val="22"/>
          <w:szCs w:val="22"/>
        </w:rPr>
        <w:t>Ο προμηθευτής υποχρεούται να παραδίδει τις ποσότητες του κάθε είδους καυσίμου και λιπαντικού μέσα στα χρονικά όρια και με τον τρόπο που ορίζεται στη σύμβαση.</w:t>
      </w:r>
    </w:p>
    <w:p w:rsidR="00E333BF" w:rsidRPr="00E26525" w:rsidRDefault="00E333BF" w:rsidP="00E333BF">
      <w:pPr>
        <w:ind w:right="-148"/>
        <w:rPr>
          <w:sz w:val="22"/>
          <w:szCs w:val="22"/>
        </w:rPr>
      </w:pPr>
      <w:r w:rsidRPr="00E26525">
        <w:rPr>
          <w:sz w:val="22"/>
          <w:szCs w:val="22"/>
        </w:rPr>
        <w:t xml:space="preserve">Ο προμηθευτής κηρύσσεται υποχρεωτικά έκπτωτος από την σύμβαση, εφόσον δεν παραδώσει τις ποσότητες των καυσίμων και λιπαντικών μέσα στα χρονικά όρια και με τον  τρόπο που ορίζεται στη σύμβαση, σε περίπτωση που ο προμηθευτής κηρύσσεται έκπτωτος επιβάλλονται </w:t>
      </w:r>
      <w:proofErr w:type="spellStart"/>
      <w:r w:rsidRPr="00E26525">
        <w:rPr>
          <w:sz w:val="22"/>
          <w:szCs w:val="22"/>
        </w:rPr>
        <w:t>σ΄αυτόν</w:t>
      </w:r>
      <w:proofErr w:type="spellEnd"/>
      <w:r w:rsidRPr="00E26525">
        <w:rPr>
          <w:sz w:val="22"/>
          <w:szCs w:val="22"/>
        </w:rPr>
        <w:t xml:space="preserve"> οι κυρώσεις που αναφέρονται στα άρθρα 33 και 35 του (Ε.Κ.Π.Ο.Τ.Α.).</w:t>
      </w:r>
    </w:p>
    <w:p w:rsidR="00E333BF" w:rsidRPr="00E26525" w:rsidRDefault="00E333BF" w:rsidP="00E333BF">
      <w:pPr>
        <w:ind w:right="-148"/>
        <w:rPr>
          <w:sz w:val="22"/>
          <w:szCs w:val="22"/>
        </w:rPr>
      </w:pPr>
      <w:r w:rsidRPr="00E26525">
        <w:rPr>
          <w:sz w:val="22"/>
          <w:szCs w:val="22"/>
        </w:rPr>
        <w:t>Οι φορείς δεν υποχρεούνται να απορροφήσουν το σύνολο των ποσοτήτων που αναγράφονται στον ενδεικτικό προϋπολογισμό. Εφόσον όμως κριθεί σκόπιμη η προμήθεια του συνόλου των ποσοτήτων, ο μειοδότης υποχρεούται να ανταποκριθεί στην απαίτηση των φορέων.</w:t>
      </w:r>
    </w:p>
    <w:p w:rsidR="00E333BF" w:rsidRPr="00E26525" w:rsidRDefault="00E333BF" w:rsidP="00E333BF">
      <w:pPr>
        <w:ind w:right="-148"/>
      </w:pPr>
    </w:p>
    <w:p w:rsidR="00E333BF" w:rsidRPr="00E26525" w:rsidRDefault="00E333BF" w:rsidP="00E333BF">
      <w:pPr>
        <w:ind w:right="-148"/>
        <w:rPr>
          <w:b/>
        </w:rPr>
      </w:pPr>
      <w:r w:rsidRPr="00E26525">
        <w:rPr>
          <w:b/>
        </w:rPr>
        <w:t>Άρθρο 2</w:t>
      </w:r>
      <w:r>
        <w:rPr>
          <w:b/>
        </w:rPr>
        <w:t>3</w:t>
      </w:r>
      <w:r w:rsidRPr="00E26525">
        <w:rPr>
          <w:b/>
        </w:rPr>
        <w:t xml:space="preserve">ο </w:t>
      </w:r>
    </w:p>
    <w:p w:rsidR="00E333BF" w:rsidRPr="00E26525" w:rsidRDefault="00E333BF" w:rsidP="00E333BF">
      <w:pPr>
        <w:ind w:right="-148"/>
        <w:rPr>
          <w:b/>
        </w:rPr>
      </w:pPr>
      <w:r w:rsidRPr="00E26525">
        <w:rPr>
          <w:b/>
        </w:rPr>
        <w:t xml:space="preserve">Τρόπος πληρωμής-Κρατήσεις </w:t>
      </w:r>
    </w:p>
    <w:p w:rsidR="00E333BF" w:rsidRPr="00E26525" w:rsidRDefault="00E333BF" w:rsidP="00E333BF">
      <w:pPr>
        <w:rPr>
          <w:sz w:val="22"/>
          <w:szCs w:val="22"/>
        </w:rPr>
      </w:pPr>
      <w:r w:rsidRPr="00E26525">
        <w:rPr>
          <w:sz w:val="22"/>
          <w:szCs w:val="22"/>
        </w:rPr>
        <w:t>Η πληρωμή της αξίας της προμήθειας θα γίνεται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ήθελε ζητηθεί από τις αρμόδιες υπηρεσίες που διενεργούν τον έλεγχο και την πληρωμή.</w:t>
      </w:r>
    </w:p>
    <w:p w:rsidR="00E333BF" w:rsidRPr="00E26525" w:rsidRDefault="00E333BF" w:rsidP="00E333BF">
      <w:pPr>
        <w:autoSpaceDE w:val="0"/>
        <w:autoSpaceDN w:val="0"/>
        <w:adjustRightInd w:val="0"/>
        <w:rPr>
          <w:sz w:val="22"/>
          <w:szCs w:val="22"/>
        </w:rPr>
      </w:pPr>
      <w:r w:rsidRPr="00E26525">
        <w:rPr>
          <w:sz w:val="22"/>
          <w:szCs w:val="22"/>
        </w:rPr>
        <w:t>Μετά από την παραλαβή των υπό προμήθεια ειδών ,την έκδοση του τιμολογίου του προμηθευτή , την προσκόμιση των νόμιμων δικαιολογητικών και την ολοκλήρωση κάθε νόμιμου ελέγχου από τις υπηρεσίες των φορέων και την υπηρεσία του Επιτρόπου Ελεγκτικού Συνεδρίου , ο δήμος υποχρεούται να εξοφλεί τον προμηθευτή μέσα σε διάστημα εξήντα (60) ημερών (Π.Δ.166/2003)</w:t>
      </w:r>
    </w:p>
    <w:p w:rsidR="00E333BF" w:rsidRPr="00E26525" w:rsidRDefault="00E333BF" w:rsidP="00E333BF">
      <w:pPr>
        <w:rPr>
          <w:sz w:val="22"/>
          <w:szCs w:val="22"/>
        </w:rPr>
      </w:pPr>
      <w:r w:rsidRPr="00E26525">
        <w:rPr>
          <w:sz w:val="22"/>
          <w:szCs w:val="22"/>
        </w:rPr>
        <w:t>Οι δασμοί, φόροι και λοιπές δημοσιονομικές επιβαρύνσεις βαρύνουν τον Ανάδοχο.</w:t>
      </w:r>
    </w:p>
    <w:p w:rsidR="00E333BF" w:rsidRPr="00E26525" w:rsidRDefault="00E333BF" w:rsidP="00E333BF">
      <w:pPr>
        <w:autoSpaceDE w:val="0"/>
        <w:autoSpaceDN w:val="0"/>
        <w:adjustRightInd w:val="0"/>
        <w:rPr>
          <w:sz w:val="22"/>
          <w:szCs w:val="22"/>
        </w:rPr>
      </w:pPr>
      <w:r w:rsidRPr="00E26525">
        <w:rPr>
          <w:sz w:val="22"/>
          <w:szCs w:val="22"/>
        </w:rPr>
        <w:t>Σημειώνεται ακόμη ότι,  η καθαρή αξία των παραστατικών υπόκειται στις νόμιμες κρατήσεις : 1% φόρος εισοδήματος (</w:t>
      </w:r>
      <w:r w:rsidR="00F163D9" w:rsidRPr="00E26525">
        <w:rPr>
          <w:sz w:val="22"/>
          <w:szCs w:val="22"/>
        </w:rPr>
        <w:t>καύσιμα</w:t>
      </w:r>
      <w:r w:rsidRPr="00E26525">
        <w:rPr>
          <w:sz w:val="22"/>
          <w:szCs w:val="22"/>
        </w:rPr>
        <w:t xml:space="preserve">),  4% φόρος εισοδήματος (λιπαντικά) 1,5% υπέρ ΤΕΑΔΥ, 0,5% υπέρ ΤΠΔΥ </w:t>
      </w:r>
      <w:r>
        <w:rPr>
          <w:sz w:val="22"/>
          <w:szCs w:val="22"/>
        </w:rPr>
        <w:t xml:space="preserve">, </w:t>
      </w:r>
      <w:r w:rsidRPr="00E26525">
        <w:rPr>
          <w:sz w:val="22"/>
          <w:szCs w:val="22"/>
        </w:rPr>
        <w:t xml:space="preserve"> 0,10 % στο καθαρό ποσό της σύμβασης υπέρ ανεξάρτητης αρχής Δημοσίων Συμβάσεων (Για συμβάσεις άνω των 2.500,00€)</w:t>
      </w:r>
      <w:r>
        <w:rPr>
          <w:sz w:val="22"/>
          <w:szCs w:val="22"/>
        </w:rPr>
        <w:t xml:space="preserve"> , 3.6% </w:t>
      </w:r>
      <w:proofErr w:type="spellStart"/>
      <w:r>
        <w:rPr>
          <w:sz w:val="22"/>
          <w:szCs w:val="22"/>
        </w:rPr>
        <w:t>χαρτ</w:t>
      </w:r>
      <w:proofErr w:type="spellEnd"/>
      <w:r>
        <w:rPr>
          <w:sz w:val="22"/>
          <w:szCs w:val="22"/>
        </w:rPr>
        <w:t xml:space="preserve"> &amp; ΟΓΑ </w:t>
      </w:r>
      <w:proofErr w:type="spellStart"/>
      <w:r>
        <w:rPr>
          <w:sz w:val="22"/>
          <w:szCs w:val="22"/>
        </w:rPr>
        <w:t>χαρτ</w:t>
      </w:r>
      <w:proofErr w:type="spellEnd"/>
      <w:r>
        <w:rPr>
          <w:sz w:val="22"/>
          <w:szCs w:val="22"/>
        </w:rPr>
        <w:t>. επί του ποσού της ως άνω κράτησης (</w:t>
      </w:r>
      <w:r w:rsidRPr="00E26525">
        <w:rPr>
          <w:sz w:val="22"/>
          <w:szCs w:val="22"/>
        </w:rPr>
        <w:t>ανεξάρτητης αρχής Δημοσίων Συμβάσεων</w:t>
      </w:r>
      <w:r>
        <w:rPr>
          <w:sz w:val="22"/>
          <w:szCs w:val="22"/>
        </w:rPr>
        <w:t xml:space="preserve"> )</w:t>
      </w:r>
    </w:p>
    <w:p w:rsidR="00E333BF" w:rsidRPr="00E26525" w:rsidRDefault="00E333BF" w:rsidP="00E333BF">
      <w:pPr>
        <w:autoSpaceDE w:val="0"/>
        <w:autoSpaceDN w:val="0"/>
        <w:adjustRightInd w:val="0"/>
        <w:rPr>
          <w:sz w:val="22"/>
          <w:szCs w:val="22"/>
        </w:rPr>
      </w:pPr>
      <w:r w:rsidRPr="00E26525">
        <w:rPr>
          <w:sz w:val="22"/>
          <w:szCs w:val="22"/>
        </w:rPr>
        <w:t>Ειδικά για την προμήθεια καυσίμων για την κίνηση των υπηρεσιακών αυτοκινήτων</w:t>
      </w:r>
    </w:p>
    <w:p w:rsidR="00E333BF" w:rsidRPr="00E26525" w:rsidRDefault="00E333BF" w:rsidP="00E333BF">
      <w:pPr>
        <w:autoSpaceDE w:val="0"/>
        <w:autoSpaceDN w:val="0"/>
        <w:adjustRightInd w:val="0"/>
        <w:rPr>
          <w:sz w:val="22"/>
          <w:szCs w:val="22"/>
        </w:rPr>
      </w:pPr>
      <w:r w:rsidRPr="00E26525">
        <w:rPr>
          <w:sz w:val="22"/>
          <w:szCs w:val="22"/>
        </w:rPr>
        <w:t xml:space="preserve"> οι κρατήσεις υπέρ των ασφαλιστικών ταμείων επιβαρύνουν την αναθέτουσα αρχή σύμφωνα με τη διάταξη του άρθρου 6 παρ.15 του ν.4071/2012 </w:t>
      </w:r>
      <w:r w:rsidR="00352AE9">
        <w:rPr>
          <w:sz w:val="22"/>
          <w:szCs w:val="22"/>
        </w:rPr>
        <w:t>ΦΕΚ</w:t>
      </w:r>
      <w:r w:rsidRPr="00E26525">
        <w:rPr>
          <w:sz w:val="22"/>
          <w:szCs w:val="22"/>
        </w:rPr>
        <w:t xml:space="preserve"> 85Α’.</w:t>
      </w:r>
    </w:p>
    <w:p w:rsidR="00E333BF" w:rsidRPr="00E3425C" w:rsidRDefault="00E333BF" w:rsidP="00E333BF">
      <w:pPr>
        <w:ind w:right="-148"/>
        <w:rPr>
          <w:b/>
          <w:highlight w:val="yellow"/>
        </w:rPr>
      </w:pPr>
    </w:p>
    <w:p w:rsidR="00E333BF" w:rsidRPr="008A2AE3" w:rsidRDefault="00E333BF" w:rsidP="00E333BF">
      <w:pPr>
        <w:ind w:right="-148"/>
        <w:rPr>
          <w:b/>
        </w:rPr>
      </w:pPr>
      <w:r w:rsidRPr="008A2AE3">
        <w:rPr>
          <w:b/>
        </w:rPr>
        <w:t xml:space="preserve">Άρθρο 24ο </w:t>
      </w:r>
    </w:p>
    <w:p w:rsidR="00E333BF" w:rsidRPr="00E26525" w:rsidRDefault="00E333BF" w:rsidP="00E333BF">
      <w:pPr>
        <w:ind w:right="-148"/>
        <w:rPr>
          <w:b/>
        </w:rPr>
      </w:pPr>
      <w:r w:rsidRPr="008A2AE3">
        <w:rPr>
          <w:b/>
        </w:rPr>
        <w:t>Προσκόμιση Δείγματος</w:t>
      </w:r>
      <w:r w:rsidRPr="00E26525">
        <w:rPr>
          <w:b/>
        </w:rPr>
        <w:t xml:space="preserve"> </w:t>
      </w:r>
    </w:p>
    <w:p w:rsidR="00E333BF" w:rsidRPr="00E26525" w:rsidRDefault="00E333BF" w:rsidP="00E333BF">
      <w:pPr>
        <w:ind w:right="-148"/>
        <w:rPr>
          <w:sz w:val="22"/>
          <w:szCs w:val="22"/>
        </w:rPr>
      </w:pPr>
      <w:r w:rsidRPr="00E26525">
        <w:rPr>
          <w:sz w:val="22"/>
          <w:szCs w:val="22"/>
        </w:rPr>
        <w:t xml:space="preserve">Κατά την παράδοση των καυσίμων και όποτε αυτό ζητηθεί από την Υπηρεσία ο Προμηθευτής είναι υποχρεωμένος να χορηγεί δείγμα του παραδιδόμενου είδους. Το δείγμα αυτό είναι δυνατό </w:t>
      </w:r>
      <w:r w:rsidRPr="00E26525">
        <w:rPr>
          <w:sz w:val="22"/>
          <w:szCs w:val="22"/>
        </w:rPr>
        <w:lastRenderedPageBreak/>
        <w:t>να αποστέλλεται για ανάλυση στο Γενικό Χημείο του Κράτους, οπότε η επιτροπή παραλαβής κρίνει σκόπιμο προς εξακρίβωση των ποιοτικών του χαρακτηριστικών.</w:t>
      </w:r>
    </w:p>
    <w:p w:rsidR="00E333BF" w:rsidRPr="00E26525" w:rsidRDefault="00E333BF" w:rsidP="00E333BF">
      <w:pPr>
        <w:ind w:right="-148"/>
        <w:rPr>
          <w:sz w:val="22"/>
          <w:szCs w:val="22"/>
        </w:rPr>
      </w:pPr>
      <w:r w:rsidRPr="00E26525">
        <w:rPr>
          <w:sz w:val="22"/>
          <w:szCs w:val="22"/>
        </w:rPr>
        <w:t xml:space="preserve">Σε περίπτωση κατά την οποία το </w:t>
      </w:r>
      <w:proofErr w:type="spellStart"/>
      <w:r w:rsidRPr="00E26525">
        <w:rPr>
          <w:sz w:val="22"/>
          <w:szCs w:val="22"/>
        </w:rPr>
        <w:t>αποσταλθέν</w:t>
      </w:r>
      <w:proofErr w:type="spellEnd"/>
      <w:r w:rsidRPr="00E26525">
        <w:rPr>
          <w:sz w:val="22"/>
          <w:szCs w:val="22"/>
        </w:rPr>
        <w:t xml:space="preserve">  δείγμα στο Γενικό Χημείο του Κράτους χαρακτηρισθεί ως ακατάλληλο για το σκοπό που προορίζεται, καταπίπτει αυτομάτως προς όφελος του δήμου η εγγυητική επιστολή καλής εκτέλεσης και κινείται η διαδικασία κήρυξης του προμηθευτή έκπτωτου. Επιπλέον ο προμηθευτής υποχρεούται να αποζημιώσει πλήρως το Δήμο ή τα Νομικά του πρόσωπα για οποιαδήποτε ζημιά ενδεχομένως αυτά υποστούν εξ αιτίας της χρησιμοποίησης στα οχήματα ή στις εγκαταστάσεις τους της ακατάλληλης ποσότητας του καυσίμου που τους έχει παραδοθεί.</w:t>
      </w:r>
    </w:p>
    <w:p w:rsidR="00E333BF" w:rsidRPr="00E26525" w:rsidRDefault="00E333BF" w:rsidP="00E333BF">
      <w:pPr>
        <w:ind w:right="-148"/>
        <w:rPr>
          <w:b/>
        </w:rPr>
      </w:pPr>
    </w:p>
    <w:p w:rsidR="00E333BF" w:rsidRPr="00E26525" w:rsidRDefault="00E333BF" w:rsidP="00E333BF">
      <w:pPr>
        <w:ind w:right="-148"/>
        <w:rPr>
          <w:b/>
        </w:rPr>
      </w:pPr>
      <w:r>
        <w:rPr>
          <w:b/>
        </w:rPr>
        <w:t>Άρθρο 25</w:t>
      </w:r>
      <w:r w:rsidRPr="00E26525">
        <w:rPr>
          <w:b/>
        </w:rPr>
        <w:t>ο</w:t>
      </w:r>
    </w:p>
    <w:p w:rsidR="00E333BF" w:rsidRPr="00E26525" w:rsidRDefault="00E333BF" w:rsidP="00E333BF">
      <w:pPr>
        <w:ind w:right="-148"/>
        <w:rPr>
          <w:b/>
        </w:rPr>
      </w:pPr>
      <w:r w:rsidRPr="00E26525">
        <w:rPr>
          <w:b/>
        </w:rPr>
        <w:t>Διαφορές διακήρυξης-Νόμων</w:t>
      </w:r>
    </w:p>
    <w:p w:rsidR="00E333BF" w:rsidRDefault="00E333BF" w:rsidP="00E333BF">
      <w:pPr>
        <w:autoSpaceDE w:val="0"/>
        <w:autoSpaceDN w:val="0"/>
        <w:adjustRightInd w:val="0"/>
        <w:rPr>
          <w:sz w:val="22"/>
          <w:szCs w:val="22"/>
        </w:rPr>
      </w:pPr>
      <w:r w:rsidRPr="005613C2">
        <w:rPr>
          <w:sz w:val="22"/>
          <w:szCs w:val="22"/>
        </w:rPr>
        <w:t>Για κάθε θέμα που δεν ρυθμίζεται με την παρούσα διακήρυξη, έχουν εφαρμογή οι</w:t>
      </w:r>
      <w:r>
        <w:rPr>
          <w:sz w:val="22"/>
          <w:szCs w:val="22"/>
        </w:rPr>
        <w:t xml:space="preserve"> </w:t>
      </w:r>
      <w:r w:rsidRPr="005613C2">
        <w:rPr>
          <w:sz w:val="22"/>
          <w:szCs w:val="22"/>
        </w:rPr>
        <w:t>διατάξεις του Ν.4155/13, της ΥΑ Π1/2390/2013 Ν. 2286/95, του Ν. 3463/2006, του Ν.3852/2010, του Π.Δ. 60/07 και της Απόφασης του Υπουργού Εσωτερικών 11389/93</w:t>
      </w:r>
      <w:r>
        <w:rPr>
          <w:sz w:val="22"/>
          <w:szCs w:val="22"/>
        </w:rPr>
        <w:t xml:space="preserve"> </w:t>
      </w:r>
      <w:r w:rsidRPr="005613C2">
        <w:rPr>
          <w:sz w:val="22"/>
          <w:szCs w:val="22"/>
        </w:rPr>
        <w:t>(ΕΚΠΟΤΑ), όπως ισχύουν.</w:t>
      </w:r>
    </w:p>
    <w:p w:rsidR="001B49DF" w:rsidRPr="005613C2" w:rsidRDefault="001B49DF" w:rsidP="00E333BF">
      <w:pPr>
        <w:autoSpaceDE w:val="0"/>
        <w:autoSpaceDN w:val="0"/>
        <w:adjustRightInd w:val="0"/>
        <w:rPr>
          <w:sz w:val="22"/>
          <w:szCs w:val="22"/>
        </w:rPr>
      </w:pPr>
    </w:p>
    <w:p w:rsidR="00E333BF" w:rsidRPr="00E26525" w:rsidRDefault="00E333BF" w:rsidP="00E333BF">
      <w:pPr>
        <w:ind w:right="-148"/>
        <w:rPr>
          <w:b/>
        </w:rPr>
      </w:pPr>
      <w:r w:rsidRPr="00E26525">
        <w:t xml:space="preserve"> </w:t>
      </w:r>
      <w:r w:rsidRPr="00E26525">
        <w:rPr>
          <w:b/>
        </w:rPr>
        <w:t>Άρθρο 2</w:t>
      </w:r>
      <w:r>
        <w:rPr>
          <w:b/>
        </w:rPr>
        <w:t>6</w:t>
      </w:r>
      <w:r w:rsidRPr="00E26525">
        <w:rPr>
          <w:b/>
        </w:rPr>
        <w:t xml:space="preserve">ο </w:t>
      </w:r>
    </w:p>
    <w:p w:rsidR="00E333BF" w:rsidRPr="00E26525" w:rsidRDefault="00E333BF" w:rsidP="00E333BF">
      <w:pPr>
        <w:ind w:right="-148"/>
        <w:rPr>
          <w:b/>
        </w:rPr>
      </w:pPr>
      <w:r w:rsidRPr="00E26525">
        <w:rPr>
          <w:b/>
        </w:rPr>
        <w:t>Δημοσιεύσεις</w:t>
      </w:r>
    </w:p>
    <w:p w:rsidR="00E333BF" w:rsidRPr="00E26525" w:rsidRDefault="00E333BF" w:rsidP="00E333BF">
      <w:pPr>
        <w:ind w:right="-148"/>
        <w:rPr>
          <w:sz w:val="22"/>
          <w:szCs w:val="22"/>
        </w:rPr>
      </w:pPr>
      <w:r w:rsidRPr="00E26525">
        <w:rPr>
          <w:sz w:val="22"/>
          <w:szCs w:val="22"/>
        </w:rPr>
        <w:t xml:space="preserve">Η περίληψη της διακήρυξης θα δημοσιευτεί  μια φορά στις : </w:t>
      </w:r>
    </w:p>
    <w:p w:rsidR="00E333BF" w:rsidRPr="00E26525" w:rsidRDefault="00E333BF" w:rsidP="00E333BF">
      <w:pPr>
        <w:numPr>
          <w:ilvl w:val="0"/>
          <w:numId w:val="23"/>
        </w:numPr>
        <w:ind w:right="-148"/>
        <w:rPr>
          <w:sz w:val="22"/>
          <w:szCs w:val="22"/>
        </w:rPr>
      </w:pPr>
      <w:r w:rsidRPr="00E26525">
        <w:rPr>
          <w:sz w:val="22"/>
          <w:szCs w:val="22"/>
        </w:rPr>
        <w:t>Εφημερίδα της Κυβέρνησης (ΦΕΚ)</w:t>
      </w:r>
    </w:p>
    <w:p w:rsidR="00E333BF" w:rsidRPr="00E26525" w:rsidRDefault="00E333BF" w:rsidP="00E333BF">
      <w:pPr>
        <w:numPr>
          <w:ilvl w:val="0"/>
          <w:numId w:val="23"/>
        </w:numPr>
        <w:ind w:right="-148"/>
        <w:rPr>
          <w:sz w:val="22"/>
          <w:szCs w:val="22"/>
        </w:rPr>
      </w:pPr>
      <w:r w:rsidRPr="00E26525">
        <w:rPr>
          <w:sz w:val="22"/>
          <w:szCs w:val="22"/>
        </w:rPr>
        <w:t>Εφημερίδα ΓΕΝΙΚΗ ΔΗΜΟΠΡΑΣΙΩΝ</w:t>
      </w:r>
    </w:p>
    <w:p w:rsidR="00E333BF" w:rsidRPr="00E26525" w:rsidRDefault="00E333BF" w:rsidP="00E333BF">
      <w:pPr>
        <w:numPr>
          <w:ilvl w:val="0"/>
          <w:numId w:val="23"/>
        </w:numPr>
        <w:ind w:right="-148"/>
        <w:rPr>
          <w:sz w:val="22"/>
          <w:szCs w:val="22"/>
        </w:rPr>
      </w:pPr>
      <w:r w:rsidRPr="00E26525">
        <w:rPr>
          <w:sz w:val="22"/>
          <w:szCs w:val="22"/>
        </w:rPr>
        <w:t>Εφημερίδα  ΗΧΩ ΔΗΜΟΠΡΑΣΙΩΝ</w:t>
      </w:r>
    </w:p>
    <w:p w:rsidR="00E333BF" w:rsidRPr="00E26525" w:rsidRDefault="00E333BF" w:rsidP="00E333BF">
      <w:pPr>
        <w:numPr>
          <w:ilvl w:val="0"/>
          <w:numId w:val="23"/>
        </w:numPr>
        <w:ind w:right="-148"/>
        <w:rPr>
          <w:sz w:val="22"/>
          <w:szCs w:val="22"/>
        </w:rPr>
      </w:pPr>
      <w:r w:rsidRPr="00E26525">
        <w:rPr>
          <w:sz w:val="22"/>
          <w:szCs w:val="22"/>
        </w:rPr>
        <w:t>Νομαρχιακή εφημερίδα ΑΝΑΤΟΛΗ</w:t>
      </w:r>
    </w:p>
    <w:p w:rsidR="00E333BF" w:rsidRPr="00E26525" w:rsidRDefault="00E333BF" w:rsidP="00E333BF">
      <w:pPr>
        <w:numPr>
          <w:ilvl w:val="0"/>
          <w:numId w:val="23"/>
        </w:numPr>
        <w:ind w:right="-148"/>
        <w:rPr>
          <w:sz w:val="22"/>
          <w:szCs w:val="22"/>
        </w:rPr>
      </w:pPr>
      <w:r w:rsidRPr="00E26525">
        <w:rPr>
          <w:sz w:val="22"/>
          <w:szCs w:val="22"/>
        </w:rPr>
        <w:t xml:space="preserve">Τοπική Εφημερίδα ΝΕΑ ΕΠΑΡΧΙΑ </w:t>
      </w:r>
    </w:p>
    <w:p w:rsidR="00E333BF" w:rsidRPr="00E26525" w:rsidRDefault="00E333BF" w:rsidP="00E333BF">
      <w:pPr>
        <w:numPr>
          <w:ilvl w:val="0"/>
          <w:numId w:val="23"/>
        </w:numPr>
        <w:ind w:right="-148"/>
        <w:rPr>
          <w:sz w:val="22"/>
          <w:szCs w:val="22"/>
        </w:rPr>
      </w:pPr>
      <w:r w:rsidRPr="00E26525">
        <w:rPr>
          <w:sz w:val="22"/>
          <w:szCs w:val="22"/>
        </w:rPr>
        <w:t>Εφημερίδα Δημοπρασιών και Πλειστηριασμών</w:t>
      </w:r>
    </w:p>
    <w:p w:rsidR="00E333BF" w:rsidRPr="00E26525" w:rsidRDefault="00E333BF" w:rsidP="00E333BF">
      <w:pPr>
        <w:numPr>
          <w:ilvl w:val="0"/>
          <w:numId w:val="23"/>
        </w:numPr>
        <w:ind w:right="-148"/>
        <w:rPr>
          <w:sz w:val="22"/>
          <w:szCs w:val="22"/>
        </w:rPr>
      </w:pPr>
      <w:r w:rsidRPr="00E26525">
        <w:rPr>
          <w:sz w:val="22"/>
          <w:szCs w:val="22"/>
        </w:rPr>
        <w:t>Επίσημη Εφημερίδα της Ευρωπαϊκής Ένωσης</w:t>
      </w:r>
    </w:p>
    <w:p w:rsidR="00E333BF" w:rsidRPr="00E26525" w:rsidRDefault="00E333BF" w:rsidP="00E333BF">
      <w:pPr>
        <w:numPr>
          <w:ilvl w:val="0"/>
          <w:numId w:val="23"/>
        </w:numPr>
        <w:ind w:right="-148"/>
        <w:rPr>
          <w:sz w:val="22"/>
          <w:szCs w:val="22"/>
        </w:rPr>
      </w:pPr>
      <w:r>
        <w:rPr>
          <w:sz w:val="22"/>
          <w:szCs w:val="22"/>
        </w:rPr>
        <w:t>Σ</w:t>
      </w:r>
      <w:r w:rsidRPr="003F6191">
        <w:rPr>
          <w:sz w:val="22"/>
          <w:szCs w:val="22"/>
        </w:rPr>
        <w:t>το δικτυακό τόπο</w:t>
      </w:r>
      <w:r w:rsidRPr="00E26525">
        <w:rPr>
          <w:sz w:val="22"/>
          <w:szCs w:val="22"/>
        </w:rPr>
        <w:t xml:space="preserve">  « ΔΙΑΥΓΕΙΑΣ »</w:t>
      </w:r>
    </w:p>
    <w:p w:rsidR="00E333BF" w:rsidRDefault="00E333BF" w:rsidP="00E333BF">
      <w:pPr>
        <w:pStyle w:val="a7"/>
        <w:numPr>
          <w:ilvl w:val="0"/>
          <w:numId w:val="23"/>
        </w:numPr>
        <w:ind w:right="-148"/>
        <w:rPr>
          <w:sz w:val="22"/>
          <w:szCs w:val="22"/>
        </w:rPr>
      </w:pPr>
      <w:r w:rsidRPr="003F6191">
        <w:rPr>
          <w:sz w:val="22"/>
          <w:szCs w:val="22"/>
        </w:rPr>
        <w:t xml:space="preserve">Ολόκληρο το κείμενο της διακήρυξης </w:t>
      </w:r>
      <w:r>
        <w:rPr>
          <w:sz w:val="22"/>
          <w:szCs w:val="22"/>
        </w:rPr>
        <w:t>σ</w:t>
      </w:r>
      <w:r w:rsidRPr="003F6191">
        <w:rPr>
          <w:sz w:val="22"/>
          <w:szCs w:val="22"/>
        </w:rPr>
        <w:t>το δικτυακό τόπο</w:t>
      </w:r>
      <w:r w:rsidRPr="00E26525">
        <w:rPr>
          <w:sz w:val="22"/>
          <w:szCs w:val="22"/>
        </w:rPr>
        <w:t xml:space="preserve">  </w:t>
      </w:r>
      <w:r w:rsidRPr="003F6191">
        <w:rPr>
          <w:sz w:val="22"/>
          <w:szCs w:val="22"/>
        </w:rPr>
        <w:t>του Κ.Η.Μ.Δ.Σ.</w:t>
      </w:r>
    </w:p>
    <w:p w:rsidR="00E333BF" w:rsidRPr="003F6191" w:rsidRDefault="00E333BF" w:rsidP="00E333BF">
      <w:pPr>
        <w:pStyle w:val="a7"/>
        <w:numPr>
          <w:ilvl w:val="0"/>
          <w:numId w:val="23"/>
        </w:numPr>
        <w:autoSpaceDE w:val="0"/>
        <w:autoSpaceDN w:val="0"/>
        <w:adjustRightInd w:val="0"/>
        <w:rPr>
          <w:sz w:val="22"/>
          <w:szCs w:val="22"/>
        </w:rPr>
      </w:pPr>
      <w:r w:rsidRPr="003F6191">
        <w:rPr>
          <w:sz w:val="22"/>
          <w:szCs w:val="22"/>
        </w:rPr>
        <w:t>Ολόκληρο το κείμενο της διακήρυξης στην ιστοσελίδα</w:t>
      </w:r>
    </w:p>
    <w:p w:rsidR="00E333BF" w:rsidRPr="003F6191" w:rsidRDefault="00E333BF" w:rsidP="00E333BF">
      <w:pPr>
        <w:pStyle w:val="a7"/>
        <w:ind w:right="-148"/>
        <w:rPr>
          <w:rFonts w:eastAsiaTheme="minorHAnsi"/>
          <w:b/>
          <w:bCs/>
          <w:color w:val="0000FF"/>
          <w:sz w:val="22"/>
          <w:szCs w:val="22"/>
          <w:lang w:eastAsia="en-US"/>
        </w:rPr>
      </w:pPr>
      <w:r w:rsidRPr="003F6191">
        <w:rPr>
          <w:sz w:val="22"/>
          <w:szCs w:val="22"/>
        </w:rPr>
        <w:t>του Δήμου και συγκεκριμένα στη διεύθυνση:</w:t>
      </w:r>
      <w:r>
        <w:rPr>
          <w:rFonts w:ascii="ArialMT" w:eastAsiaTheme="minorHAnsi" w:hAnsi="ArialMT" w:cs="ArialMT"/>
          <w:color w:val="000000"/>
          <w:sz w:val="22"/>
          <w:szCs w:val="22"/>
          <w:lang w:eastAsia="en-US"/>
        </w:rPr>
        <w:t xml:space="preserve"> </w:t>
      </w:r>
      <w:hyperlink r:id="rId15" w:history="1">
        <w:r w:rsidRPr="00CE2162">
          <w:rPr>
            <w:rStyle w:val="-"/>
            <w:rFonts w:eastAsiaTheme="minorHAnsi"/>
            <w:b/>
            <w:bCs/>
            <w:sz w:val="22"/>
            <w:szCs w:val="22"/>
            <w:lang w:eastAsia="en-US"/>
          </w:rPr>
          <w:t>www.</w:t>
        </w:r>
        <w:r w:rsidRPr="00CE2162">
          <w:rPr>
            <w:rStyle w:val="-"/>
            <w:rFonts w:eastAsiaTheme="minorHAnsi"/>
            <w:b/>
            <w:bCs/>
            <w:sz w:val="22"/>
            <w:szCs w:val="22"/>
            <w:lang w:val="en-US" w:eastAsia="en-US"/>
          </w:rPr>
          <w:t>sitia</w:t>
        </w:r>
        <w:r w:rsidRPr="00CE2162">
          <w:rPr>
            <w:rStyle w:val="-"/>
            <w:rFonts w:eastAsiaTheme="minorHAnsi"/>
            <w:b/>
            <w:bCs/>
            <w:sz w:val="22"/>
            <w:szCs w:val="22"/>
            <w:lang w:eastAsia="en-US"/>
          </w:rPr>
          <w:t>.</w:t>
        </w:r>
        <w:proofErr w:type="spellStart"/>
        <w:r w:rsidRPr="00CE2162">
          <w:rPr>
            <w:rStyle w:val="-"/>
            <w:rFonts w:eastAsiaTheme="minorHAnsi"/>
            <w:b/>
            <w:bCs/>
            <w:sz w:val="22"/>
            <w:szCs w:val="22"/>
            <w:lang w:eastAsia="en-US"/>
          </w:rPr>
          <w:t>gr</w:t>
        </w:r>
        <w:proofErr w:type="spellEnd"/>
      </w:hyperlink>
    </w:p>
    <w:p w:rsidR="00E333BF" w:rsidRPr="003F6191" w:rsidRDefault="00E333BF" w:rsidP="00E333BF">
      <w:pPr>
        <w:pStyle w:val="a7"/>
        <w:ind w:right="-148"/>
        <w:rPr>
          <w:sz w:val="22"/>
          <w:szCs w:val="22"/>
        </w:rPr>
      </w:pPr>
    </w:p>
    <w:p w:rsidR="00E333BF" w:rsidRPr="00E26525" w:rsidRDefault="00E333BF" w:rsidP="00E333BF">
      <w:pPr>
        <w:ind w:left="360" w:right="-148"/>
        <w:rPr>
          <w:sz w:val="22"/>
          <w:szCs w:val="22"/>
        </w:rPr>
      </w:pPr>
      <w:r w:rsidRPr="00E26525">
        <w:rPr>
          <w:sz w:val="22"/>
          <w:szCs w:val="22"/>
        </w:rPr>
        <w:t>Σύμφωνα με το άρθρο 46 του Ν. 3801/09 και την αντίστοιχη 3η παράγραφο του 4ου άρθρου του Ν. 3548/07 , οι δαπάνες δημοσίευσης της διακήρυξης , τα κηρύκεια και τα λοιπά έξοδα δημοπρασίας , αρχικής και επαναληπτικής , θα καταβάλλονται σε κάθε περίπτωση από τον προμηθευτή που ανακηρύχθηκε ανάδοχος με την διαδικασία , με την προσκόμιση των νόμιμων παραστατικών.</w:t>
      </w:r>
    </w:p>
    <w:p w:rsidR="00E333BF" w:rsidRPr="00827F75" w:rsidRDefault="00E333BF" w:rsidP="00E333BF">
      <w:pPr>
        <w:ind w:left="360" w:right="-148"/>
        <w:rPr>
          <w:sz w:val="22"/>
          <w:szCs w:val="22"/>
        </w:rPr>
      </w:pPr>
    </w:p>
    <w:p w:rsidR="00E333BF" w:rsidRPr="00827F75" w:rsidRDefault="00E333BF" w:rsidP="00E333BF">
      <w:pPr>
        <w:ind w:left="360" w:right="-148"/>
        <w:rPr>
          <w:sz w:val="22"/>
          <w:szCs w:val="22"/>
        </w:rPr>
      </w:pPr>
    </w:p>
    <w:p w:rsidR="00E333BF" w:rsidRPr="00E26525" w:rsidRDefault="00E333BF" w:rsidP="00E333BF">
      <w:pPr>
        <w:ind w:left="360" w:right="-148"/>
        <w:rPr>
          <w:sz w:val="22"/>
          <w:szCs w:val="22"/>
        </w:rPr>
      </w:pPr>
    </w:p>
    <w:p w:rsidR="00E333BF" w:rsidRPr="00E26525" w:rsidRDefault="00E333BF" w:rsidP="00E333BF">
      <w:pPr>
        <w:ind w:right="-148"/>
        <w:rPr>
          <w:sz w:val="22"/>
          <w:szCs w:val="22"/>
        </w:rPr>
      </w:pPr>
      <w:r w:rsidRPr="00E26525">
        <w:t xml:space="preserve">                                                                          </w:t>
      </w:r>
      <w:r w:rsidRPr="00E26525">
        <w:rPr>
          <w:sz w:val="22"/>
          <w:szCs w:val="22"/>
        </w:rPr>
        <w:t xml:space="preserve">Ο Δήμαρχος Σητείας </w:t>
      </w:r>
    </w:p>
    <w:p w:rsidR="00E333BF" w:rsidRPr="00E26525" w:rsidRDefault="00E333BF" w:rsidP="00E333BF">
      <w:pPr>
        <w:ind w:right="-148"/>
        <w:rPr>
          <w:sz w:val="22"/>
          <w:szCs w:val="22"/>
        </w:rPr>
      </w:pPr>
      <w:r w:rsidRPr="00E26525">
        <w:rPr>
          <w:sz w:val="22"/>
          <w:szCs w:val="22"/>
        </w:rPr>
        <w:t xml:space="preserve">     </w:t>
      </w:r>
    </w:p>
    <w:p w:rsidR="00E333BF" w:rsidRPr="00E26525" w:rsidRDefault="00E333BF" w:rsidP="00E333BF">
      <w:pPr>
        <w:ind w:right="-148"/>
        <w:rPr>
          <w:sz w:val="22"/>
          <w:szCs w:val="22"/>
        </w:rPr>
      </w:pPr>
    </w:p>
    <w:p w:rsidR="00E333BF" w:rsidRPr="00E26525" w:rsidRDefault="00E333BF" w:rsidP="00E333BF">
      <w:pPr>
        <w:ind w:right="-148"/>
      </w:pPr>
      <w:r w:rsidRPr="00E26525">
        <w:rPr>
          <w:sz w:val="22"/>
          <w:szCs w:val="22"/>
        </w:rPr>
        <w:t xml:space="preserve">                                                                                Θεόδωρος </w:t>
      </w:r>
      <w:proofErr w:type="spellStart"/>
      <w:r w:rsidRPr="00E26525">
        <w:rPr>
          <w:sz w:val="22"/>
          <w:szCs w:val="22"/>
        </w:rPr>
        <w:t>Πατεράκης</w:t>
      </w:r>
      <w:proofErr w:type="spellEnd"/>
      <w:r w:rsidRPr="00E26525">
        <w:rPr>
          <w:sz w:val="22"/>
          <w:szCs w:val="22"/>
        </w:rPr>
        <w:t xml:space="preserve"> </w:t>
      </w:r>
    </w:p>
    <w:p w:rsidR="00E333BF" w:rsidRPr="00E26525" w:rsidRDefault="00E333BF" w:rsidP="00E333BF">
      <w:pPr>
        <w:ind w:right="-148"/>
        <w:sectPr w:rsidR="00E333BF" w:rsidRPr="00E26525" w:rsidSect="001303FF">
          <w:pgSz w:w="11906" w:h="16838"/>
          <w:pgMar w:top="899" w:right="1797" w:bottom="540" w:left="1797" w:header="709" w:footer="709" w:gutter="0"/>
          <w:cols w:space="708"/>
          <w:docGrid w:linePitch="360"/>
        </w:sectPr>
      </w:pPr>
    </w:p>
    <w:tbl>
      <w:tblPr>
        <w:tblW w:w="9440" w:type="dxa"/>
        <w:tblInd w:w="-152" w:type="dxa"/>
        <w:tblLayout w:type="fixed"/>
        <w:tblCellMar>
          <w:left w:w="28" w:type="dxa"/>
          <w:right w:w="28" w:type="dxa"/>
        </w:tblCellMar>
        <w:tblLook w:val="0000"/>
      </w:tblPr>
      <w:tblGrid>
        <w:gridCol w:w="3979"/>
        <w:gridCol w:w="1990"/>
        <w:gridCol w:w="3471"/>
      </w:tblGrid>
      <w:tr w:rsidR="00E333BF" w:rsidRPr="00E26525" w:rsidTr="001303FF">
        <w:trPr>
          <w:trHeight w:val="1828"/>
        </w:trPr>
        <w:tc>
          <w:tcPr>
            <w:tcW w:w="3979" w:type="dxa"/>
          </w:tcPr>
          <w:p w:rsidR="00E333BF" w:rsidRPr="00E26525" w:rsidRDefault="002800BB" w:rsidP="001303FF">
            <w:r w:rsidRPr="002800BB">
              <w:rPr>
                <w:sz w:val="22"/>
                <w:szCs w:val="22"/>
              </w:rPr>
              <w:lastRenderedPageBreak/>
              <w:pict>
                <v:shape id="_x0000_s1027" type="#_x0000_t75" style="position:absolute;margin-left:-18.15pt;margin-top:-31.9pt;width:36pt;height:31.9pt;z-index:-251656192;visibility:visible;mso-wrap-edited:f" wrapcoords="-568 0 -568 21032 21600 21032 21600 0 -568 0">
                  <v:imagedata r:id="rId10" o:title=""/>
                  <w10:wrap type="topAndBottom" side="largest" anchorx="page"/>
                </v:shape>
                <o:OLEObject Type="Embed" ProgID="Word.Picture.8" ShapeID="_x0000_s1027" DrawAspect="Content" ObjectID="_1480323440" r:id="rId16"/>
              </w:pict>
            </w:r>
            <w:r w:rsidR="00E333BF" w:rsidRPr="00E26525">
              <w:rPr>
                <w:sz w:val="22"/>
                <w:szCs w:val="22"/>
              </w:rPr>
              <w:br w:type="page"/>
              <w:t xml:space="preserve">ΕΛΛΗΝΙΚΗ ΔΗΜΟΚΡΑΤΙΑ                                              </w:t>
            </w:r>
          </w:p>
          <w:p w:rsidR="00E333BF" w:rsidRPr="00E26525" w:rsidRDefault="00E333BF" w:rsidP="001303FF">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E333BF" w:rsidRPr="00E26525" w:rsidRDefault="00E333BF" w:rsidP="001303FF"/>
          <w:p w:rsidR="00E333BF" w:rsidRPr="00E26525" w:rsidRDefault="00E333BF" w:rsidP="001303FF">
            <w:r w:rsidRPr="00E26525">
              <w:rPr>
                <w:sz w:val="22"/>
                <w:szCs w:val="22"/>
              </w:rPr>
              <w:t xml:space="preserve">                                            </w:t>
            </w:r>
          </w:p>
        </w:tc>
        <w:tc>
          <w:tcPr>
            <w:tcW w:w="1990" w:type="dxa"/>
          </w:tcPr>
          <w:p w:rsidR="00E333BF" w:rsidRPr="00E26525" w:rsidRDefault="00E333BF" w:rsidP="001303FF">
            <w:pPr>
              <w:jc w:val="center"/>
            </w:pPr>
          </w:p>
          <w:p w:rsidR="00E333BF" w:rsidRPr="00E26525" w:rsidRDefault="00E333BF" w:rsidP="001303FF">
            <w:pPr>
              <w:jc w:val="center"/>
            </w:pPr>
            <w:r w:rsidRPr="00E26525">
              <w:rPr>
                <w:sz w:val="22"/>
                <w:szCs w:val="22"/>
              </w:rPr>
              <w:t>ΠΡΟΜΗΘΕΙΑ:</w:t>
            </w:r>
          </w:p>
          <w:p w:rsidR="00E333BF" w:rsidRPr="00E26525" w:rsidRDefault="00E333BF" w:rsidP="001303FF">
            <w:pPr>
              <w:jc w:val="center"/>
            </w:pPr>
          </w:p>
          <w:p w:rsidR="00E333BF" w:rsidRPr="00E26525" w:rsidRDefault="00E333BF" w:rsidP="001303FF">
            <w:pPr>
              <w:jc w:val="center"/>
            </w:pPr>
          </w:p>
          <w:p w:rsidR="00E333BF" w:rsidRPr="00E26525" w:rsidRDefault="00E333BF" w:rsidP="001303FF">
            <w:pPr>
              <w:jc w:val="center"/>
            </w:pPr>
          </w:p>
          <w:p w:rsidR="00E333BF" w:rsidRPr="00E26525" w:rsidRDefault="00E333BF" w:rsidP="001303FF">
            <w:pPr>
              <w:jc w:val="center"/>
            </w:pPr>
            <w:r w:rsidRPr="00E26525">
              <w:rPr>
                <w:sz w:val="22"/>
                <w:szCs w:val="22"/>
              </w:rPr>
              <w:t xml:space="preserve">ΑΡ.ΔΙΑΚΗΡΥΞΗΣ: </w:t>
            </w:r>
          </w:p>
          <w:p w:rsidR="00E333BF" w:rsidRPr="00E26525" w:rsidRDefault="00E333BF" w:rsidP="001303FF">
            <w:pPr>
              <w:jc w:val="center"/>
            </w:pPr>
          </w:p>
        </w:tc>
        <w:tc>
          <w:tcPr>
            <w:tcW w:w="3471" w:type="dxa"/>
          </w:tcPr>
          <w:p w:rsidR="00E333BF" w:rsidRPr="00E26525" w:rsidRDefault="00E333BF" w:rsidP="001303FF">
            <w:pPr>
              <w:rPr>
                <w:color w:val="FF0000"/>
              </w:rPr>
            </w:pPr>
          </w:p>
          <w:p w:rsidR="00E333BF" w:rsidRPr="00E26525" w:rsidRDefault="00E333BF" w:rsidP="001303FF">
            <w:r w:rsidRPr="00E26525">
              <w:rPr>
                <w:sz w:val="22"/>
                <w:szCs w:val="22"/>
              </w:rPr>
              <w:t xml:space="preserve">Προμήθεια Καυσίμων και Λιπαντικών Δήμου Σητείας και των Νομικών του Προσώπων </w:t>
            </w:r>
          </w:p>
          <w:p w:rsidR="00E333BF" w:rsidRPr="00E26525" w:rsidRDefault="00E333BF" w:rsidP="001303FF"/>
          <w:p w:rsidR="00D9093F" w:rsidRPr="00D9093F" w:rsidRDefault="00D9093F" w:rsidP="00D9093F">
            <w:pPr>
              <w:rPr>
                <w:sz w:val="22"/>
                <w:szCs w:val="22"/>
                <w:lang w:val="en-US"/>
              </w:rPr>
            </w:pPr>
            <w:r w:rsidRPr="00D9093F">
              <w:rPr>
                <w:sz w:val="22"/>
                <w:szCs w:val="22"/>
                <w:lang w:val="en-US"/>
              </w:rPr>
              <w:t>7437/17-12-2014</w:t>
            </w:r>
          </w:p>
          <w:p w:rsidR="00E333BF" w:rsidRPr="00E26525" w:rsidRDefault="00E333BF" w:rsidP="001303FF">
            <w:pPr>
              <w:rPr>
                <w:color w:val="FF0000"/>
              </w:rPr>
            </w:pPr>
          </w:p>
          <w:p w:rsidR="00E333BF" w:rsidRPr="00E26525" w:rsidRDefault="00E333BF" w:rsidP="001303FF">
            <w:pPr>
              <w:rPr>
                <w:color w:val="FF0000"/>
              </w:rPr>
            </w:pPr>
          </w:p>
          <w:p w:rsidR="00E333BF" w:rsidRPr="00E26525" w:rsidRDefault="00E333BF" w:rsidP="001303FF">
            <w:pPr>
              <w:rPr>
                <w:color w:val="FF0000"/>
              </w:rPr>
            </w:pPr>
          </w:p>
        </w:tc>
      </w:tr>
    </w:tbl>
    <w:p w:rsidR="00E333BF" w:rsidRPr="00E26525" w:rsidRDefault="00E333BF" w:rsidP="00E333BF">
      <w:pPr>
        <w:autoSpaceDE w:val="0"/>
        <w:autoSpaceDN w:val="0"/>
        <w:adjustRightInd w:val="0"/>
        <w:jc w:val="center"/>
        <w:rPr>
          <w:b/>
          <w:bCs/>
          <w:sz w:val="22"/>
          <w:szCs w:val="22"/>
          <w:u w:val="single"/>
        </w:rPr>
      </w:pPr>
      <w:r w:rsidRPr="00E26525">
        <w:rPr>
          <w:b/>
          <w:bCs/>
          <w:sz w:val="22"/>
          <w:szCs w:val="22"/>
          <w:u w:val="single"/>
        </w:rPr>
        <w:t>ΕΝΔΕΙΚΤΙΚΟΣ ΠΡΟΫΠΟΛΟΓΙΣΜΟΣ</w:t>
      </w:r>
    </w:p>
    <w:p w:rsidR="00E333BF" w:rsidRPr="00E26525" w:rsidRDefault="00E333BF" w:rsidP="00E333BF">
      <w:pPr>
        <w:pStyle w:val="4"/>
        <w:jc w:val="left"/>
      </w:pPr>
      <w:r w:rsidRPr="00E26525">
        <w:t xml:space="preserve">Α) ΣΥΝΟΛΙΚΑ ΓΙΑ ΤΟ ΔΗΜΟ ΣΗΤΕΙΑΣ ΚΑΙ ΤΑ ΝΟΜΙΚΑ ΠΡΟΣΩΠΑ </w:t>
      </w:r>
    </w:p>
    <w:tbl>
      <w:tblPr>
        <w:tblW w:w="9005" w:type="dxa"/>
        <w:tblInd w:w="96" w:type="dxa"/>
        <w:tblLook w:val="04A0"/>
      </w:tblPr>
      <w:tblGrid>
        <w:gridCol w:w="561"/>
        <w:gridCol w:w="3804"/>
        <w:gridCol w:w="1380"/>
        <w:gridCol w:w="1900"/>
        <w:gridCol w:w="1360"/>
      </w:tblGrid>
      <w:tr w:rsidR="00E333BF" w:rsidRPr="00AC3F34" w:rsidTr="001303FF">
        <w:trPr>
          <w:trHeight w:val="254"/>
        </w:trPr>
        <w:tc>
          <w:tcPr>
            <w:tcW w:w="4365" w:type="dxa"/>
            <w:gridSpan w:val="2"/>
            <w:tcBorders>
              <w:top w:val="nil"/>
              <w:left w:val="nil"/>
              <w:bottom w:val="single" w:sz="4" w:space="0" w:color="auto"/>
              <w:right w:val="nil"/>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Α) ΚΑΥΣΙΜΑ</w:t>
            </w:r>
          </w:p>
        </w:tc>
        <w:tc>
          <w:tcPr>
            <w:tcW w:w="1380"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1900"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r>
      <w:tr w:rsidR="00E333BF" w:rsidRPr="00AC3F34" w:rsidTr="001303FF">
        <w:trPr>
          <w:trHeight w:val="254"/>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Α/Α</w:t>
            </w:r>
          </w:p>
        </w:tc>
        <w:tc>
          <w:tcPr>
            <w:tcW w:w="3804"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b/>
                <w:bCs/>
                <w:sz w:val="20"/>
                <w:szCs w:val="20"/>
              </w:rPr>
            </w:pPr>
            <w:r w:rsidRPr="00AC3F34">
              <w:rPr>
                <w:rFonts w:ascii="Arial" w:hAnsi="Arial" w:cs="Arial"/>
                <w:b/>
                <w:bCs/>
                <w:sz w:val="20"/>
                <w:szCs w:val="20"/>
              </w:rPr>
              <w:t>ΕΙΔΟΣ</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b/>
                <w:bCs/>
                <w:sz w:val="20"/>
                <w:szCs w:val="20"/>
              </w:rPr>
            </w:pPr>
            <w:r w:rsidRPr="00AC3F34">
              <w:rPr>
                <w:rFonts w:ascii="Arial" w:hAnsi="Arial" w:cs="Arial"/>
                <w:b/>
                <w:bCs/>
                <w:sz w:val="20"/>
                <w:szCs w:val="20"/>
              </w:rPr>
              <w:t>ΠΟΣΟΤΗΤΑ</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b/>
                <w:bCs/>
                <w:sz w:val="20"/>
                <w:szCs w:val="20"/>
              </w:rPr>
            </w:pPr>
            <w:r w:rsidRPr="00AC3F34">
              <w:rPr>
                <w:rFonts w:ascii="Arial" w:hAnsi="Arial" w:cs="Arial"/>
                <w:b/>
                <w:bCs/>
                <w:sz w:val="20"/>
                <w:szCs w:val="20"/>
              </w:rPr>
              <w:t>ΤΙΜΗ</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b/>
                <w:bCs/>
                <w:sz w:val="20"/>
                <w:szCs w:val="20"/>
              </w:rPr>
            </w:pPr>
            <w:r w:rsidRPr="00AC3F34">
              <w:rPr>
                <w:rFonts w:ascii="Arial" w:hAnsi="Arial" w:cs="Arial"/>
                <w:b/>
                <w:bCs/>
                <w:sz w:val="20"/>
                <w:szCs w:val="20"/>
              </w:rPr>
              <w:t>ΣΥΝΟΛΟ</w:t>
            </w:r>
          </w:p>
        </w:tc>
      </w:tr>
      <w:tr w:rsidR="00E333BF" w:rsidRPr="00AC3F34" w:rsidTr="001303FF">
        <w:trPr>
          <w:trHeight w:val="254"/>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1</w:t>
            </w:r>
          </w:p>
        </w:tc>
        <w:tc>
          <w:tcPr>
            <w:tcW w:w="3804"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ΠΕΤΡΕΛΑΙΟ ΚΙΝΗΣΗΣ</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190.200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1,22</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232.044,00</w:t>
            </w:r>
          </w:p>
        </w:tc>
      </w:tr>
      <w:tr w:rsidR="00E333BF" w:rsidRPr="00AC3F34" w:rsidTr="001303FF">
        <w:trPr>
          <w:trHeight w:val="254"/>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2</w:t>
            </w:r>
          </w:p>
        </w:tc>
        <w:tc>
          <w:tcPr>
            <w:tcW w:w="3804"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ΒΕΝΖΙΝΗ ΑΜΟΛΥΒΔΗ</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23.620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1,52</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35.902,40</w:t>
            </w:r>
          </w:p>
        </w:tc>
      </w:tr>
      <w:tr w:rsidR="00E333BF" w:rsidRPr="00AC3F34" w:rsidTr="001303FF">
        <w:trPr>
          <w:trHeight w:val="254"/>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3</w:t>
            </w:r>
          </w:p>
        </w:tc>
        <w:tc>
          <w:tcPr>
            <w:tcW w:w="3804"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ΠΕΤΡΕΛΑΙΟ ΘΕΡΜΑΝΣΗΣ</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51.540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1,15</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59.271,00</w:t>
            </w:r>
          </w:p>
        </w:tc>
      </w:tr>
      <w:tr w:rsidR="00E333BF" w:rsidRPr="00AC3F34" w:rsidTr="001303FF">
        <w:trPr>
          <w:trHeight w:val="300"/>
        </w:trPr>
        <w:tc>
          <w:tcPr>
            <w:tcW w:w="561"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804"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ΣΥΝΟΛΙΚΗ ΑΞΙΑ ΚΑΥΣΙΜΩΝ</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327.217,40</w:t>
            </w:r>
          </w:p>
        </w:tc>
      </w:tr>
      <w:tr w:rsidR="00E333BF" w:rsidRPr="00AC3F34" w:rsidTr="001303FF">
        <w:trPr>
          <w:trHeight w:val="300"/>
        </w:trPr>
        <w:tc>
          <w:tcPr>
            <w:tcW w:w="561"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804"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ΦΠΑ 23%</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75.260,00</w:t>
            </w:r>
          </w:p>
        </w:tc>
      </w:tr>
      <w:tr w:rsidR="00E333BF" w:rsidRPr="00AC3F34" w:rsidTr="001303FF">
        <w:trPr>
          <w:trHeight w:val="300"/>
        </w:trPr>
        <w:tc>
          <w:tcPr>
            <w:tcW w:w="561"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804"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ΣΥΝΟΛΟ ΚΑΥΣΙΜΩΝ (Α)</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b/>
                <w:bCs/>
                <w:sz w:val="20"/>
                <w:szCs w:val="20"/>
              </w:rPr>
            </w:pPr>
            <w:r w:rsidRPr="00AC3F34">
              <w:rPr>
                <w:rFonts w:ascii="Arial" w:hAnsi="Arial" w:cs="Arial"/>
                <w:b/>
                <w:bCs/>
                <w:sz w:val="20"/>
                <w:szCs w:val="20"/>
              </w:rPr>
              <w:t>402.477,40</w:t>
            </w:r>
          </w:p>
        </w:tc>
      </w:tr>
      <w:tr w:rsidR="00E333BF" w:rsidRPr="00AC3F34" w:rsidTr="001303FF">
        <w:trPr>
          <w:trHeight w:val="254"/>
        </w:trPr>
        <w:tc>
          <w:tcPr>
            <w:tcW w:w="561"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804"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1380"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1900"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r>
      <w:tr w:rsidR="00E333BF" w:rsidRPr="00AC3F34" w:rsidTr="001303FF">
        <w:trPr>
          <w:trHeight w:val="254"/>
        </w:trPr>
        <w:tc>
          <w:tcPr>
            <w:tcW w:w="4365" w:type="dxa"/>
            <w:gridSpan w:val="2"/>
            <w:tcBorders>
              <w:top w:val="nil"/>
              <w:left w:val="nil"/>
              <w:bottom w:val="single" w:sz="4" w:space="0" w:color="auto"/>
              <w:right w:val="nil"/>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Β) ΛΙΠΑΝΤΙΚΑ</w:t>
            </w:r>
          </w:p>
        </w:tc>
        <w:tc>
          <w:tcPr>
            <w:tcW w:w="1380" w:type="dxa"/>
            <w:tcBorders>
              <w:top w:val="nil"/>
              <w:left w:val="nil"/>
              <w:bottom w:val="single" w:sz="4" w:space="0" w:color="auto"/>
              <w:right w:val="nil"/>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 </w:t>
            </w:r>
          </w:p>
        </w:tc>
        <w:tc>
          <w:tcPr>
            <w:tcW w:w="1900" w:type="dxa"/>
            <w:tcBorders>
              <w:top w:val="nil"/>
              <w:left w:val="nil"/>
              <w:bottom w:val="single" w:sz="4" w:space="0" w:color="auto"/>
              <w:right w:val="nil"/>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 </w:t>
            </w:r>
          </w:p>
        </w:tc>
        <w:tc>
          <w:tcPr>
            <w:tcW w:w="1360" w:type="dxa"/>
            <w:tcBorders>
              <w:top w:val="nil"/>
              <w:left w:val="nil"/>
              <w:bottom w:val="single" w:sz="4" w:space="0" w:color="auto"/>
              <w:right w:val="nil"/>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 </w:t>
            </w:r>
          </w:p>
        </w:tc>
      </w:tr>
      <w:tr w:rsidR="00E333BF" w:rsidRPr="00AC3F34" w:rsidTr="001303FF">
        <w:trPr>
          <w:trHeight w:val="254"/>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Α/Α</w:t>
            </w:r>
          </w:p>
        </w:tc>
        <w:tc>
          <w:tcPr>
            <w:tcW w:w="3804"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ΕΙΔΟΣ</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ΠΟΣΟΤΗΤΑ</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ΤΙΜΗ</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ΣΥΝΟΛΟ</w:t>
            </w:r>
          </w:p>
        </w:tc>
      </w:tr>
      <w:tr w:rsidR="00E333BF" w:rsidRPr="00AC3F34" w:rsidTr="001303FF">
        <w:trPr>
          <w:trHeight w:val="49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1</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ΛΙΠΑΝΤΙΚΟ ΠΕΤΡΕΛΑΙΟΚΙΝΗΤΗΡΩΝ SAE 15W/40</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1.484</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4,50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6.678,00</w:t>
            </w:r>
          </w:p>
        </w:tc>
      </w:tr>
      <w:tr w:rsidR="00E333BF" w:rsidRPr="00AC3F34" w:rsidTr="001303FF">
        <w:trPr>
          <w:trHeight w:val="599"/>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2</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 xml:space="preserve">ΛΙΠΑΝΤΙΚΟ ΒΕΝΖΙΝΟΚΙΝΗΤΗΡΩΝ SAE 15W/40  </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104</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572,00</w:t>
            </w:r>
          </w:p>
        </w:tc>
      </w:tr>
      <w:tr w:rsidR="00E333BF" w:rsidRPr="00AC3F34" w:rsidTr="001303FF">
        <w:trPr>
          <w:trHeight w:val="599"/>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 </w:t>
            </w:r>
            <w:r w:rsidR="00C230F7">
              <w:rPr>
                <w:rFonts w:ascii="Arial" w:hAnsi="Arial" w:cs="Arial"/>
                <w:sz w:val="20"/>
                <w:szCs w:val="20"/>
              </w:rPr>
              <w:t>3</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 xml:space="preserve">ΛΙΠΑΝΤΙΚΟ ΒΕΝΖΙΝΟΚΙΝΗΤΗΡΩΝ SAE 10W/40  </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75</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7,00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525,00</w:t>
            </w:r>
          </w:p>
        </w:tc>
      </w:tr>
      <w:tr w:rsidR="00E333BF" w:rsidRPr="00AC3F34" w:rsidTr="001303FF">
        <w:trPr>
          <w:trHeight w:val="54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C230F7" w:rsidP="001303FF">
            <w:pPr>
              <w:jc w:val="right"/>
              <w:rPr>
                <w:rFonts w:ascii="Arial" w:hAnsi="Arial" w:cs="Arial"/>
                <w:sz w:val="20"/>
                <w:szCs w:val="20"/>
              </w:rPr>
            </w:pPr>
            <w:r>
              <w:rPr>
                <w:rFonts w:ascii="Arial" w:hAnsi="Arial" w:cs="Arial"/>
                <w:sz w:val="20"/>
                <w:szCs w:val="20"/>
              </w:rPr>
              <w:t>4</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 xml:space="preserve">ΛΙΠΑΝΤΙΚΟ ΥΔΡΑΥΛΙΚΩΝ ΣΥΣΤΗΜΑΤΩΝ HLP ISO 46  </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188</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4,50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846,00</w:t>
            </w:r>
          </w:p>
        </w:tc>
      </w:tr>
      <w:tr w:rsidR="00E333BF" w:rsidRPr="00AC3F34" w:rsidTr="001303FF">
        <w:trPr>
          <w:trHeight w:val="519"/>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C230F7" w:rsidP="001303FF">
            <w:pPr>
              <w:jc w:val="right"/>
              <w:rPr>
                <w:rFonts w:ascii="Arial" w:hAnsi="Arial" w:cs="Arial"/>
                <w:sz w:val="20"/>
                <w:szCs w:val="20"/>
              </w:rPr>
            </w:pPr>
            <w:r>
              <w:rPr>
                <w:rFonts w:ascii="Arial" w:hAnsi="Arial" w:cs="Arial"/>
                <w:sz w:val="20"/>
                <w:szCs w:val="20"/>
              </w:rPr>
              <w:t>5</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 xml:space="preserve">ΛΙΠΑΝΤΙΚΟ ΥΔΡΑΥΛΙΚΩΝ ΣΥΣΤΗΜΑΤΩΝ HLP ISO 68 </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410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4,50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1.845,00</w:t>
            </w:r>
          </w:p>
        </w:tc>
      </w:tr>
      <w:tr w:rsidR="00E333BF" w:rsidRPr="00AC3F34" w:rsidTr="001303FF">
        <w:trPr>
          <w:trHeight w:val="568"/>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C230F7" w:rsidP="001303FF">
            <w:pPr>
              <w:jc w:val="right"/>
              <w:rPr>
                <w:rFonts w:ascii="Arial" w:hAnsi="Arial" w:cs="Arial"/>
                <w:sz w:val="20"/>
                <w:szCs w:val="20"/>
              </w:rPr>
            </w:pPr>
            <w:r>
              <w:rPr>
                <w:rFonts w:ascii="Arial" w:hAnsi="Arial" w:cs="Arial"/>
                <w:sz w:val="20"/>
                <w:szCs w:val="20"/>
              </w:rPr>
              <w:t>6</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 xml:space="preserve">ΓΡΑΣΟ ΓΕΝΙΚΗΣ ΧΡΗΣΗΣ ΒΑΣΗΣ LITHIOUM </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70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6,50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455,00</w:t>
            </w:r>
          </w:p>
        </w:tc>
      </w:tr>
      <w:tr w:rsidR="00E333BF" w:rsidRPr="00AC3F34" w:rsidTr="001303FF">
        <w:trPr>
          <w:trHeight w:val="818"/>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C230F7" w:rsidP="001303FF">
            <w:pPr>
              <w:jc w:val="right"/>
              <w:rPr>
                <w:rFonts w:ascii="Arial" w:hAnsi="Arial" w:cs="Arial"/>
                <w:sz w:val="20"/>
                <w:szCs w:val="20"/>
              </w:rPr>
            </w:pPr>
            <w:r>
              <w:rPr>
                <w:rFonts w:ascii="Arial" w:hAnsi="Arial" w:cs="Arial"/>
                <w:sz w:val="20"/>
                <w:szCs w:val="20"/>
              </w:rPr>
              <w:t>7</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 xml:space="preserve">ΓΡΑΣΟ ΜΟΛΥΒΔΑΙΝΙΟΥ (Γράσο βάσης </w:t>
            </w:r>
            <w:proofErr w:type="spellStart"/>
            <w:r w:rsidRPr="00AC3F34">
              <w:rPr>
                <w:rFonts w:ascii="Arial" w:hAnsi="Arial" w:cs="Arial"/>
                <w:sz w:val="20"/>
                <w:szCs w:val="20"/>
              </w:rPr>
              <w:t>Λιθίου</w:t>
            </w:r>
            <w:proofErr w:type="spellEnd"/>
            <w:r w:rsidRPr="00AC3F34">
              <w:rPr>
                <w:rFonts w:ascii="Arial" w:hAnsi="Arial" w:cs="Arial"/>
                <w:sz w:val="20"/>
                <w:szCs w:val="20"/>
              </w:rPr>
              <w:t xml:space="preserve"> εμπλουτισμένο με ειδικά επιλεγμένα πρόσθετα και διθειούχο μολυβδαίνιο MOS2</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20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7,50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150,00</w:t>
            </w:r>
          </w:p>
        </w:tc>
      </w:tr>
      <w:tr w:rsidR="00E333BF" w:rsidRPr="00AC3F34" w:rsidTr="001303FF">
        <w:trPr>
          <w:trHeight w:val="429"/>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C230F7" w:rsidP="001303FF">
            <w:pPr>
              <w:jc w:val="right"/>
              <w:rPr>
                <w:rFonts w:ascii="Arial" w:hAnsi="Arial" w:cs="Arial"/>
                <w:sz w:val="20"/>
                <w:szCs w:val="20"/>
              </w:rPr>
            </w:pPr>
            <w:r>
              <w:rPr>
                <w:rFonts w:ascii="Arial" w:hAnsi="Arial" w:cs="Arial"/>
                <w:sz w:val="20"/>
                <w:szCs w:val="20"/>
              </w:rPr>
              <w:t>8</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ΑΝΤΙΨΥΚΤΙΚΟ ΥΓΡΟ για κλειστά κυκλώματα ψυγείου.</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170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935,00</w:t>
            </w:r>
          </w:p>
        </w:tc>
      </w:tr>
      <w:tr w:rsidR="00E333BF" w:rsidRPr="00AC3F34" w:rsidTr="001303FF">
        <w:trPr>
          <w:trHeight w:val="237"/>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C230F7" w:rsidP="001303FF">
            <w:pPr>
              <w:jc w:val="right"/>
              <w:rPr>
                <w:rFonts w:ascii="Arial" w:hAnsi="Arial" w:cs="Arial"/>
                <w:sz w:val="20"/>
                <w:szCs w:val="20"/>
              </w:rPr>
            </w:pPr>
            <w:r>
              <w:rPr>
                <w:rFonts w:ascii="Arial" w:hAnsi="Arial" w:cs="Arial"/>
                <w:sz w:val="20"/>
                <w:szCs w:val="20"/>
              </w:rPr>
              <w:t>9</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ΥΓΡΟ ΦΡΕΝΩΝ (</w:t>
            </w:r>
            <w:proofErr w:type="spellStart"/>
            <w:r w:rsidRPr="00AC3F34">
              <w:rPr>
                <w:rFonts w:ascii="Arial" w:hAnsi="Arial" w:cs="Arial"/>
                <w:sz w:val="20"/>
                <w:szCs w:val="20"/>
              </w:rPr>
              <w:t>τεμ</w:t>
            </w:r>
            <w:proofErr w:type="spellEnd"/>
            <w:r w:rsidRPr="00AC3F34">
              <w:rPr>
                <w:rFonts w:ascii="Arial" w:hAnsi="Arial" w:cs="Arial"/>
                <w:sz w:val="20"/>
                <w:szCs w:val="20"/>
              </w:rPr>
              <w:t xml:space="preserve"> 250ml )</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120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2,50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300,00</w:t>
            </w:r>
          </w:p>
        </w:tc>
      </w:tr>
      <w:tr w:rsidR="00E333BF" w:rsidRPr="00AC3F34" w:rsidTr="001303FF">
        <w:trPr>
          <w:trHeight w:val="268"/>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C230F7" w:rsidP="001303FF">
            <w:pPr>
              <w:jc w:val="right"/>
              <w:rPr>
                <w:rFonts w:ascii="Arial" w:hAnsi="Arial" w:cs="Arial"/>
                <w:sz w:val="20"/>
                <w:szCs w:val="20"/>
              </w:rPr>
            </w:pPr>
            <w:r>
              <w:rPr>
                <w:rFonts w:ascii="Arial" w:hAnsi="Arial" w:cs="Arial"/>
                <w:sz w:val="20"/>
                <w:szCs w:val="20"/>
              </w:rPr>
              <w:t>10</w:t>
            </w:r>
          </w:p>
        </w:tc>
        <w:tc>
          <w:tcPr>
            <w:tcW w:w="3804"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ΣΤΟΥΠΙ 20kg</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70,00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70,00</w:t>
            </w:r>
          </w:p>
        </w:tc>
      </w:tr>
      <w:tr w:rsidR="00E333BF" w:rsidRPr="00AC3F34" w:rsidTr="001303FF">
        <w:trPr>
          <w:trHeight w:val="287"/>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1</w:t>
            </w:r>
            <w:r w:rsidR="00C230F7">
              <w:rPr>
                <w:rFonts w:ascii="Arial" w:hAnsi="Arial" w:cs="Arial"/>
                <w:sz w:val="20"/>
                <w:szCs w:val="20"/>
              </w:rPr>
              <w:t>1</w:t>
            </w:r>
          </w:p>
        </w:tc>
        <w:tc>
          <w:tcPr>
            <w:tcW w:w="3804"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ΛΙΠΑΝΤΙΚΟ ΥΔΡΑΥΛΙΚΟΥ 10W</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275</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5,00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1.375,00</w:t>
            </w:r>
          </w:p>
        </w:tc>
      </w:tr>
      <w:tr w:rsidR="00E333BF" w:rsidRPr="00AC3F34" w:rsidTr="001303FF">
        <w:trPr>
          <w:trHeight w:val="56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1</w:t>
            </w:r>
            <w:r w:rsidR="00C230F7">
              <w:rPr>
                <w:rFonts w:ascii="Arial" w:hAnsi="Arial" w:cs="Arial"/>
                <w:sz w:val="20"/>
                <w:szCs w:val="20"/>
              </w:rPr>
              <w:t>2</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r w:rsidRPr="00AC3F34">
              <w:rPr>
                <w:sz w:val="22"/>
                <w:szCs w:val="22"/>
              </w:rPr>
              <w:t xml:space="preserve">ΛΙΠΑΝΤΙΚΟ ΑΥΤΟΜΑΤΩΝ ΚΙΒΩΤΙΩΝ ΤΑΧΥΤΗΤΩΝ </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40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220,00</w:t>
            </w:r>
          </w:p>
        </w:tc>
      </w:tr>
      <w:tr w:rsidR="00E333BF" w:rsidRPr="00AC3F34" w:rsidTr="001303FF">
        <w:trPr>
          <w:trHeight w:val="599"/>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1</w:t>
            </w:r>
            <w:r w:rsidR="00C230F7">
              <w:rPr>
                <w:rFonts w:ascii="Arial" w:hAnsi="Arial" w:cs="Arial"/>
                <w:sz w:val="20"/>
                <w:szCs w:val="20"/>
              </w:rPr>
              <w:t>3</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r w:rsidRPr="00AC3F34">
              <w:rPr>
                <w:sz w:val="22"/>
                <w:szCs w:val="22"/>
              </w:rPr>
              <w:t xml:space="preserve">ΛΙΠΑΝΤΙΚΟ ΓΙΑ ΥΔΡΑΥΛΙΚΟ ΣΥΣΤΗΜΑ ΓΕΩΡΓΙΚΩΝ ΜΗΧ/ΤΩΝ </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100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6,00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600,00</w:t>
            </w:r>
          </w:p>
        </w:tc>
      </w:tr>
      <w:tr w:rsidR="00E333BF" w:rsidRPr="00AC3F34" w:rsidTr="001303FF">
        <w:trPr>
          <w:trHeight w:val="241"/>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1</w:t>
            </w:r>
            <w:r w:rsidR="00C230F7">
              <w:rPr>
                <w:rFonts w:ascii="Arial" w:hAnsi="Arial" w:cs="Arial"/>
                <w:sz w:val="20"/>
                <w:szCs w:val="20"/>
              </w:rPr>
              <w:t>4</w:t>
            </w:r>
          </w:p>
        </w:tc>
        <w:tc>
          <w:tcPr>
            <w:tcW w:w="3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33BF" w:rsidRPr="00AC3F34" w:rsidRDefault="00E333BF" w:rsidP="001303FF">
            <w:r w:rsidRPr="00AC3F34">
              <w:rPr>
                <w:sz w:val="22"/>
                <w:szCs w:val="22"/>
              </w:rPr>
              <w:t>ΝΕΡΟ ΑΠΙΟΝΙΣΜΕΝΟ</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200</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200,00</w:t>
            </w:r>
          </w:p>
        </w:tc>
      </w:tr>
      <w:tr w:rsidR="00E333BF" w:rsidRPr="00AC3F34" w:rsidTr="001303FF">
        <w:trPr>
          <w:trHeight w:val="542"/>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1</w:t>
            </w:r>
            <w:r w:rsidR="00C230F7">
              <w:rPr>
                <w:rFonts w:ascii="Arial" w:hAnsi="Arial" w:cs="Arial"/>
                <w:sz w:val="20"/>
                <w:szCs w:val="20"/>
              </w:rPr>
              <w:t>5</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ΛΙΠΑΝΤΙΚΟ ΠΕΤΡΕΛΑΙΟΚΙΝΗΤΗΡΩΝ SAE 30W</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75</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5,40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405,00</w:t>
            </w:r>
          </w:p>
        </w:tc>
      </w:tr>
      <w:tr w:rsidR="00E333BF" w:rsidRPr="00AC3F34" w:rsidTr="001303FF">
        <w:trPr>
          <w:trHeight w:val="408"/>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1</w:t>
            </w:r>
            <w:r w:rsidR="00C230F7">
              <w:rPr>
                <w:rFonts w:ascii="Arial" w:hAnsi="Arial" w:cs="Arial"/>
                <w:sz w:val="20"/>
                <w:szCs w:val="20"/>
              </w:rPr>
              <w:t>6</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r w:rsidRPr="00AC3F34">
              <w:rPr>
                <w:sz w:val="22"/>
                <w:szCs w:val="22"/>
              </w:rPr>
              <w:t>ΛΙΠΑΝΤΙΚΟ ΑΕΡΙΣΤΗΡΩΝ ΤΥΠΟΥ 320</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540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5,60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3.024,00</w:t>
            </w:r>
          </w:p>
        </w:tc>
      </w:tr>
      <w:tr w:rsidR="00E333BF" w:rsidRPr="00AC3F34" w:rsidTr="001303FF">
        <w:trPr>
          <w:trHeight w:val="317"/>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C230F7" w:rsidP="001303FF">
            <w:pPr>
              <w:jc w:val="right"/>
              <w:rPr>
                <w:rFonts w:ascii="Arial" w:hAnsi="Arial" w:cs="Arial"/>
                <w:sz w:val="20"/>
                <w:szCs w:val="20"/>
              </w:rPr>
            </w:pPr>
            <w:r>
              <w:rPr>
                <w:rFonts w:ascii="Arial" w:hAnsi="Arial" w:cs="Arial"/>
                <w:sz w:val="20"/>
                <w:szCs w:val="20"/>
              </w:rPr>
              <w:t>17</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r w:rsidRPr="00AC3F34">
              <w:rPr>
                <w:sz w:val="22"/>
                <w:szCs w:val="22"/>
              </w:rPr>
              <w:t>ΒΑΛΒΟΛΙΝΕΣ ΤΥΠΟΥ 80W-90</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6,50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325,00</w:t>
            </w:r>
          </w:p>
        </w:tc>
      </w:tr>
      <w:tr w:rsidR="00E333BF" w:rsidRPr="00AC3F34" w:rsidTr="001303FF">
        <w:trPr>
          <w:trHeight w:val="279"/>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E333BF" w:rsidRPr="00AC3F34" w:rsidRDefault="00C230F7" w:rsidP="001303FF">
            <w:pPr>
              <w:jc w:val="right"/>
              <w:rPr>
                <w:rFonts w:ascii="Arial" w:hAnsi="Arial" w:cs="Arial"/>
                <w:sz w:val="20"/>
                <w:szCs w:val="20"/>
              </w:rPr>
            </w:pPr>
            <w:r>
              <w:rPr>
                <w:rFonts w:ascii="Arial" w:hAnsi="Arial" w:cs="Arial"/>
                <w:sz w:val="20"/>
                <w:szCs w:val="20"/>
              </w:rPr>
              <w:t>18</w:t>
            </w:r>
          </w:p>
        </w:tc>
        <w:tc>
          <w:tcPr>
            <w:tcW w:w="3804" w:type="dxa"/>
            <w:tcBorders>
              <w:top w:val="nil"/>
              <w:left w:val="nil"/>
              <w:bottom w:val="single" w:sz="4" w:space="0" w:color="auto"/>
              <w:right w:val="single" w:sz="4" w:space="0" w:color="auto"/>
            </w:tcBorders>
            <w:shd w:val="clear" w:color="auto" w:fill="auto"/>
            <w:vAlign w:val="bottom"/>
            <w:hideMark/>
          </w:tcPr>
          <w:p w:rsidR="00E333BF" w:rsidRPr="00AC3F34" w:rsidRDefault="00E333BF" w:rsidP="001303FF">
            <w:r w:rsidRPr="00AC3F34">
              <w:rPr>
                <w:sz w:val="22"/>
                <w:szCs w:val="22"/>
              </w:rPr>
              <w:t>ΒΑΛΒΟΛΙΝΕΣ ΤΥΠΟΥ GL5</w:t>
            </w:r>
          </w:p>
        </w:tc>
        <w:tc>
          <w:tcPr>
            <w:tcW w:w="138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50</w:t>
            </w:r>
          </w:p>
        </w:tc>
        <w:tc>
          <w:tcPr>
            <w:tcW w:w="190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5,50</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275,00</w:t>
            </w:r>
          </w:p>
        </w:tc>
      </w:tr>
      <w:tr w:rsidR="00E333BF" w:rsidRPr="00AC3F34" w:rsidTr="001303FF">
        <w:trPr>
          <w:trHeight w:val="41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C230F7" w:rsidP="001303FF">
            <w:pPr>
              <w:jc w:val="right"/>
              <w:rPr>
                <w:rFonts w:ascii="Arial" w:hAnsi="Arial" w:cs="Arial"/>
                <w:sz w:val="20"/>
                <w:szCs w:val="20"/>
              </w:rPr>
            </w:pPr>
            <w:r>
              <w:rPr>
                <w:rFonts w:ascii="Arial" w:hAnsi="Arial" w:cs="Arial"/>
                <w:sz w:val="20"/>
                <w:szCs w:val="20"/>
              </w:rPr>
              <w:lastRenderedPageBreak/>
              <w:t>19</w:t>
            </w:r>
          </w:p>
        </w:tc>
        <w:tc>
          <w:tcPr>
            <w:tcW w:w="3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33BF" w:rsidRPr="00AC3F34" w:rsidRDefault="00E333BF" w:rsidP="001303FF">
            <w:r w:rsidRPr="00AC3F34">
              <w:rPr>
                <w:sz w:val="22"/>
                <w:szCs w:val="22"/>
              </w:rPr>
              <w:t xml:space="preserve">ΒΑΛΒΟΛΙΝΕΣ ΤΥΠΟΥ 75W-90 </w:t>
            </w:r>
            <w:proofErr w:type="spellStart"/>
            <w:r w:rsidRPr="00AC3F34">
              <w:rPr>
                <w:sz w:val="22"/>
                <w:szCs w:val="22"/>
              </w:rPr>
              <w:t>ultra</w:t>
            </w:r>
            <w:proofErr w:type="spellEnd"/>
            <w:r w:rsidRPr="00AC3F34">
              <w:rPr>
                <w:sz w:val="22"/>
                <w:szCs w:val="22"/>
              </w:rPr>
              <w:t xml:space="preserve"> (συνθετικές)</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50</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11,04</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552,00</w:t>
            </w:r>
          </w:p>
        </w:tc>
      </w:tr>
      <w:tr w:rsidR="00E333BF" w:rsidRPr="00AC3F34" w:rsidTr="001303FF">
        <w:trPr>
          <w:trHeight w:val="301"/>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2</w:t>
            </w:r>
            <w:r w:rsidR="00C230F7">
              <w:rPr>
                <w:rFonts w:ascii="Arial" w:hAnsi="Arial" w:cs="Arial"/>
                <w:sz w:val="20"/>
                <w:szCs w:val="20"/>
              </w:rPr>
              <w:t>0</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rsidR="00E333BF" w:rsidRPr="00AC3F34" w:rsidRDefault="00E333BF" w:rsidP="001303FF">
            <w:r w:rsidRPr="00AC3F34">
              <w:rPr>
                <w:sz w:val="22"/>
                <w:szCs w:val="22"/>
              </w:rPr>
              <w:t>AD-BLUE</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220</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1,95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E333BF" w:rsidRPr="00AC3F34" w:rsidRDefault="00E333BF" w:rsidP="001303FF">
            <w:pPr>
              <w:jc w:val="center"/>
              <w:rPr>
                <w:rFonts w:ascii="Arial" w:hAnsi="Arial" w:cs="Arial"/>
                <w:sz w:val="20"/>
                <w:szCs w:val="20"/>
              </w:rPr>
            </w:pPr>
            <w:r w:rsidRPr="00AC3F34">
              <w:rPr>
                <w:rFonts w:ascii="Arial" w:hAnsi="Arial" w:cs="Arial"/>
                <w:sz w:val="20"/>
                <w:szCs w:val="20"/>
              </w:rPr>
              <w:t>429,00</w:t>
            </w:r>
          </w:p>
        </w:tc>
      </w:tr>
      <w:tr w:rsidR="00E333BF" w:rsidRPr="00AC3F34" w:rsidTr="001303FF">
        <w:trPr>
          <w:trHeight w:val="323"/>
        </w:trPr>
        <w:tc>
          <w:tcPr>
            <w:tcW w:w="561"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804"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ΣΥΝΟΛΙΚΗ ΑΞΙΑ ΛΙΠΑΝΤΙΚΩΝ</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19.781,00</w:t>
            </w:r>
          </w:p>
        </w:tc>
      </w:tr>
      <w:tr w:rsidR="00E333BF" w:rsidRPr="00AC3F34" w:rsidTr="001303FF">
        <w:trPr>
          <w:trHeight w:val="288"/>
        </w:trPr>
        <w:tc>
          <w:tcPr>
            <w:tcW w:w="561"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804"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sz w:val="20"/>
                <w:szCs w:val="20"/>
              </w:rPr>
            </w:pPr>
            <w:r w:rsidRPr="00AC3F34">
              <w:rPr>
                <w:rFonts w:ascii="Arial" w:hAnsi="Arial" w:cs="Arial"/>
                <w:sz w:val="20"/>
                <w:szCs w:val="20"/>
              </w:rPr>
              <w:t>ΦΠΑ 23%</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sz w:val="20"/>
                <w:szCs w:val="20"/>
              </w:rPr>
            </w:pPr>
            <w:r w:rsidRPr="00AC3F34">
              <w:rPr>
                <w:rFonts w:ascii="Arial" w:hAnsi="Arial" w:cs="Arial"/>
                <w:sz w:val="20"/>
                <w:szCs w:val="20"/>
              </w:rPr>
              <w:t>4.549,63</w:t>
            </w:r>
          </w:p>
        </w:tc>
      </w:tr>
      <w:tr w:rsidR="00E333BF" w:rsidRPr="00AC3F34" w:rsidTr="001303FF">
        <w:trPr>
          <w:trHeight w:val="311"/>
        </w:trPr>
        <w:tc>
          <w:tcPr>
            <w:tcW w:w="561"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804"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ΣΥΝΟΛΟ ΛΙΠΑΝΤΙΚΩΝ (Β)</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b/>
                <w:bCs/>
                <w:sz w:val="20"/>
                <w:szCs w:val="20"/>
              </w:rPr>
            </w:pPr>
            <w:r w:rsidRPr="00AC3F34">
              <w:rPr>
                <w:rFonts w:ascii="Arial" w:hAnsi="Arial" w:cs="Arial"/>
                <w:b/>
                <w:bCs/>
                <w:sz w:val="20"/>
                <w:szCs w:val="20"/>
              </w:rPr>
              <w:t>24.330,63</w:t>
            </w:r>
          </w:p>
        </w:tc>
      </w:tr>
      <w:tr w:rsidR="00E333BF" w:rsidRPr="00AC3F34" w:rsidTr="001303FF">
        <w:trPr>
          <w:trHeight w:val="346"/>
        </w:trPr>
        <w:tc>
          <w:tcPr>
            <w:tcW w:w="561"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804"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ΑΞΙΑ ΠΡΟΜΗΘΕΙΑΣ Α+Β</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b/>
                <w:bCs/>
                <w:sz w:val="20"/>
                <w:szCs w:val="20"/>
              </w:rPr>
            </w:pPr>
            <w:r w:rsidRPr="00AC3F34">
              <w:rPr>
                <w:rFonts w:ascii="Arial" w:hAnsi="Arial" w:cs="Arial"/>
                <w:b/>
                <w:bCs/>
                <w:sz w:val="20"/>
                <w:szCs w:val="20"/>
              </w:rPr>
              <w:t>346.998,40</w:t>
            </w:r>
          </w:p>
        </w:tc>
      </w:tr>
      <w:tr w:rsidR="00E333BF" w:rsidRPr="00AC3F34" w:rsidTr="001303FF">
        <w:trPr>
          <w:trHeight w:val="346"/>
        </w:trPr>
        <w:tc>
          <w:tcPr>
            <w:tcW w:w="561"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804"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ΦΠΑ 23% Α+Β</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b/>
                <w:bCs/>
                <w:sz w:val="20"/>
                <w:szCs w:val="20"/>
              </w:rPr>
            </w:pPr>
            <w:r w:rsidRPr="00AC3F34">
              <w:rPr>
                <w:rFonts w:ascii="Arial" w:hAnsi="Arial" w:cs="Arial"/>
                <w:b/>
                <w:bCs/>
                <w:sz w:val="20"/>
                <w:szCs w:val="20"/>
              </w:rPr>
              <w:t>79.809,63</w:t>
            </w:r>
          </w:p>
        </w:tc>
      </w:tr>
      <w:tr w:rsidR="00E333BF" w:rsidRPr="00AC3F34" w:rsidTr="001303FF">
        <w:trPr>
          <w:trHeight w:val="519"/>
        </w:trPr>
        <w:tc>
          <w:tcPr>
            <w:tcW w:w="561"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804" w:type="dxa"/>
            <w:tcBorders>
              <w:top w:val="nil"/>
              <w:left w:val="nil"/>
              <w:bottom w:val="nil"/>
              <w:right w:val="nil"/>
            </w:tcBorders>
            <w:shd w:val="clear" w:color="auto" w:fill="auto"/>
            <w:noWrap/>
            <w:vAlign w:val="bottom"/>
            <w:hideMark/>
          </w:tcPr>
          <w:p w:rsidR="00E333BF" w:rsidRPr="00AC3F34" w:rsidRDefault="00E333BF" w:rsidP="001303FF">
            <w:pPr>
              <w:rPr>
                <w:rFonts w:ascii="Arial" w:hAnsi="Arial" w:cs="Arial"/>
                <w:sz w:val="20"/>
                <w:szCs w:val="20"/>
              </w:rPr>
            </w:pPr>
          </w:p>
        </w:tc>
        <w:tc>
          <w:tcPr>
            <w:tcW w:w="328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333BF" w:rsidRPr="00AC3F34" w:rsidRDefault="00E333BF" w:rsidP="001303FF">
            <w:pPr>
              <w:rPr>
                <w:rFonts w:ascii="Arial" w:hAnsi="Arial" w:cs="Arial"/>
                <w:b/>
                <w:bCs/>
                <w:sz w:val="20"/>
                <w:szCs w:val="20"/>
              </w:rPr>
            </w:pPr>
            <w:r w:rsidRPr="00AC3F34">
              <w:rPr>
                <w:rFonts w:ascii="Arial" w:hAnsi="Arial" w:cs="Arial"/>
                <w:b/>
                <w:bCs/>
                <w:sz w:val="20"/>
                <w:szCs w:val="20"/>
              </w:rPr>
              <w:t>ΓΕΝΙΚΟ ΣΥΝΟΛΟ ΠΡΟΜΗΘΕΙΑΣ ΚΑΥΣΙΜΩΝ &amp; ΛΙΠΑΝΤΙΚΩΝ</w:t>
            </w:r>
          </w:p>
        </w:tc>
        <w:tc>
          <w:tcPr>
            <w:tcW w:w="1360" w:type="dxa"/>
            <w:tcBorders>
              <w:top w:val="nil"/>
              <w:left w:val="nil"/>
              <w:bottom w:val="single" w:sz="4" w:space="0" w:color="auto"/>
              <w:right w:val="single" w:sz="4" w:space="0" w:color="auto"/>
            </w:tcBorders>
            <w:shd w:val="clear" w:color="auto" w:fill="auto"/>
            <w:noWrap/>
            <w:vAlign w:val="bottom"/>
            <w:hideMark/>
          </w:tcPr>
          <w:p w:rsidR="00E333BF" w:rsidRPr="00AC3F34" w:rsidRDefault="00E333BF" w:rsidP="001303FF">
            <w:pPr>
              <w:jc w:val="right"/>
              <w:rPr>
                <w:rFonts w:ascii="Arial" w:hAnsi="Arial" w:cs="Arial"/>
                <w:b/>
                <w:bCs/>
                <w:sz w:val="20"/>
                <w:szCs w:val="20"/>
              </w:rPr>
            </w:pPr>
            <w:r w:rsidRPr="00AC3F34">
              <w:rPr>
                <w:rFonts w:ascii="Arial" w:hAnsi="Arial" w:cs="Arial"/>
                <w:b/>
                <w:bCs/>
                <w:sz w:val="20"/>
                <w:szCs w:val="20"/>
              </w:rPr>
              <w:t>426.808,03</w:t>
            </w:r>
          </w:p>
        </w:tc>
      </w:tr>
    </w:tbl>
    <w:p w:rsidR="00E333BF" w:rsidRPr="00E26525" w:rsidRDefault="00E333BF" w:rsidP="00E333BF">
      <w:pPr>
        <w:rPr>
          <w:sz w:val="22"/>
          <w:szCs w:val="22"/>
        </w:rPr>
      </w:pPr>
    </w:p>
    <w:p w:rsidR="00E333BF" w:rsidRPr="00E26525" w:rsidRDefault="00E333BF" w:rsidP="00E333BF">
      <w:pPr>
        <w:rPr>
          <w:sz w:val="22"/>
          <w:szCs w:val="22"/>
        </w:rPr>
      </w:pPr>
    </w:p>
    <w:p w:rsidR="00E333BF" w:rsidRPr="00CA4A2D" w:rsidRDefault="00E333BF" w:rsidP="00E333BF">
      <w:pPr>
        <w:pStyle w:val="4"/>
        <w:ind w:left="0" w:firstLine="0"/>
        <w:jc w:val="left"/>
      </w:pPr>
      <w:r w:rsidRPr="00CA4A2D">
        <w:t xml:space="preserve">Β) ΑΝΑΛΥΤΙΚΑ  ΓΙΑ ΤΟ ΔΗΜΟ ΣΗΤΕΙΑΣ ΚΑΙ ΤΑ ΝΟΜΙΚΑ ΠΡΟΣΩΠΑ </w:t>
      </w:r>
    </w:p>
    <w:tbl>
      <w:tblPr>
        <w:tblW w:w="13872" w:type="dxa"/>
        <w:tblInd w:w="93" w:type="dxa"/>
        <w:tblLook w:val="04A0"/>
      </w:tblPr>
      <w:tblGrid>
        <w:gridCol w:w="9357"/>
        <w:gridCol w:w="3260"/>
        <w:gridCol w:w="1260"/>
      </w:tblGrid>
      <w:tr w:rsidR="00E333BF" w:rsidRPr="00F910E4" w:rsidTr="001303FF">
        <w:trPr>
          <w:trHeight w:val="254"/>
        </w:trPr>
        <w:tc>
          <w:tcPr>
            <w:tcW w:w="9352" w:type="dxa"/>
            <w:tcBorders>
              <w:top w:val="nil"/>
              <w:left w:val="nil"/>
              <w:bottom w:val="nil"/>
            </w:tcBorders>
            <w:shd w:val="clear" w:color="000000" w:fill="FFFFFF"/>
            <w:noWrap/>
            <w:vAlign w:val="center"/>
          </w:tcPr>
          <w:tbl>
            <w:tblPr>
              <w:tblW w:w="9141" w:type="dxa"/>
              <w:tblLook w:val="04A0"/>
            </w:tblPr>
            <w:tblGrid>
              <w:gridCol w:w="7"/>
              <w:gridCol w:w="558"/>
              <w:gridCol w:w="11"/>
              <w:gridCol w:w="252"/>
              <w:gridCol w:w="3412"/>
              <w:gridCol w:w="129"/>
              <w:gridCol w:w="47"/>
              <w:gridCol w:w="1204"/>
              <w:gridCol w:w="129"/>
              <w:gridCol w:w="38"/>
              <w:gridCol w:w="9"/>
              <w:gridCol w:w="1724"/>
              <w:gridCol w:w="129"/>
              <w:gridCol w:w="47"/>
              <w:gridCol w:w="44"/>
              <w:gridCol w:w="1361"/>
              <w:gridCol w:w="40"/>
            </w:tblGrid>
            <w:tr w:rsidR="00E333BF" w:rsidRPr="00CA5B36" w:rsidTr="001303FF">
              <w:trPr>
                <w:gridAfter w:val="1"/>
                <w:wAfter w:w="40" w:type="dxa"/>
                <w:trHeight w:val="254"/>
              </w:trPr>
              <w:tc>
                <w:tcPr>
                  <w:tcW w:w="4369" w:type="dxa"/>
                  <w:gridSpan w:val="6"/>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1) ΔΗΜΟΣ ΣΗΤΕΙΑΣ</w:t>
                  </w:r>
                </w:p>
              </w:tc>
              <w:tc>
                <w:tcPr>
                  <w:tcW w:w="1418"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1953" w:type="dxa"/>
                  <w:gridSpan w:val="5"/>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1361" w:type="dxa"/>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r>
            <w:tr w:rsidR="00E333BF" w:rsidRPr="00CA5B36" w:rsidTr="001303FF">
              <w:trPr>
                <w:gridAfter w:val="1"/>
                <w:wAfter w:w="40" w:type="dxa"/>
                <w:trHeight w:val="254"/>
              </w:trPr>
              <w:tc>
                <w:tcPr>
                  <w:tcW w:w="4369" w:type="dxa"/>
                  <w:gridSpan w:val="6"/>
                  <w:tcBorders>
                    <w:top w:val="nil"/>
                    <w:left w:val="nil"/>
                    <w:bottom w:val="single" w:sz="4" w:space="0" w:color="auto"/>
                    <w:right w:val="nil"/>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Α) ΚΑΥΣΙΜΑ</w:t>
                  </w:r>
                </w:p>
              </w:tc>
              <w:tc>
                <w:tcPr>
                  <w:tcW w:w="1418"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1953" w:type="dxa"/>
                  <w:gridSpan w:val="5"/>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1361" w:type="dxa"/>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Α/Α</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ΕΙΔΟΣ</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ΠΟΣΟΤΗΤΑ</w:t>
                  </w:r>
                </w:p>
              </w:tc>
              <w:tc>
                <w:tcPr>
                  <w:tcW w:w="1953" w:type="dxa"/>
                  <w:gridSpan w:val="5"/>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ΤΙΜΗ</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ΣΥΝΟΛΟ</w:t>
                  </w: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ΠΕΤΡΕΛΑΙΟ ΚΙΝΗΣΗΣ</w:t>
                  </w:r>
                </w:p>
              </w:tc>
              <w:tc>
                <w:tcPr>
                  <w:tcW w:w="1418" w:type="dxa"/>
                  <w:gridSpan w:val="4"/>
                  <w:tcBorders>
                    <w:top w:val="nil"/>
                    <w:left w:val="nil"/>
                    <w:bottom w:val="single" w:sz="4" w:space="0" w:color="auto"/>
                    <w:right w:val="single" w:sz="4" w:space="0" w:color="auto"/>
                  </w:tcBorders>
                  <w:shd w:val="clear" w:color="000000" w:fill="FFFFFF"/>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164.000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1,22</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200.080,00</w:t>
                  </w: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2</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ΒΕΝΖΙΝΗ ΑΜΟΛΥΒΔΗ</w:t>
                  </w:r>
                </w:p>
              </w:tc>
              <w:tc>
                <w:tcPr>
                  <w:tcW w:w="1418" w:type="dxa"/>
                  <w:gridSpan w:val="4"/>
                  <w:tcBorders>
                    <w:top w:val="nil"/>
                    <w:left w:val="nil"/>
                    <w:bottom w:val="single" w:sz="4" w:space="0" w:color="auto"/>
                    <w:right w:val="single" w:sz="4" w:space="0" w:color="auto"/>
                  </w:tcBorders>
                  <w:shd w:val="clear" w:color="000000" w:fill="FFFFFF"/>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21.000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1,52</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31.920,00</w:t>
                  </w: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3</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ΠΕΤΡΕΛΑΙΟ ΘΕΡΜΑΝΣΗΣ</w:t>
                  </w:r>
                </w:p>
              </w:tc>
              <w:tc>
                <w:tcPr>
                  <w:tcW w:w="1418" w:type="dxa"/>
                  <w:gridSpan w:val="4"/>
                  <w:tcBorders>
                    <w:top w:val="nil"/>
                    <w:left w:val="nil"/>
                    <w:bottom w:val="single" w:sz="4" w:space="0" w:color="auto"/>
                    <w:right w:val="single" w:sz="4" w:space="0" w:color="auto"/>
                  </w:tcBorders>
                  <w:shd w:val="clear" w:color="000000" w:fill="FFFFFF"/>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1.600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1,15</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1.840,00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3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ΣΥΝΟΛΙΚΗ ΑΞΙΑ ΚΑΥΣΙΜΩΝ</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233.840,00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3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ΦΠΑ 23%</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53.783,20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3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ΣΥΝΟΛΟ ΚΑΥΣΙΜΩΝ (Α)</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287.623,20</w:t>
                  </w:r>
                </w:p>
              </w:tc>
            </w:tr>
            <w:tr w:rsidR="00E333BF" w:rsidRPr="00CA5B36" w:rsidTr="001303FF">
              <w:trPr>
                <w:gridAfter w:val="1"/>
                <w:wAfter w:w="40" w:type="dxa"/>
                <w:trHeight w:val="254"/>
              </w:trPr>
              <w:tc>
                <w:tcPr>
                  <w:tcW w:w="4369" w:type="dxa"/>
                  <w:gridSpan w:val="6"/>
                  <w:tcBorders>
                    <w:top w:val="nil"/>
                    <w:left w:val="nil"/>
                    <w:bottom w:val="single" w:sz="4" w:space="0" w:color="auto"/>
                    <w:right w:val="nil"/>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Β) ΛΙΠΑΝΤΙΚΑ</w:t>
                  </w:r>
                </w:p>
              </w:tc>
              <w:tc>
                <w:tcPr>
                  <w:tcW w:w="1418" w:type="dxa"/>
                  <w:gridSpan w:val="4"/>
                  <w:tcBorders>
                    <w:top w:val="nil"/>
                    <w:left w:val="nil"/>
                    <w:bottom w:val="single" w:sz="4" w:space="0" w:color="auto"/>
                    <w:right w:val="nil"/>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 </w:t>
                  </w:r>
                </w:p>
              </w:tc>
              <w:tc>
                <w:tcPr>
                  <w:tcW w:w="1953" w:type="dxa"/>
                  <w:gridSpan w:val="5"/>
                  <w:tcBorders>
                    <w:top w:val="nil"/>
                    <w:left w:val="nil"/>
                    <w:bottom w:val="single" w:sz="4" w:space="0" w:color="auto"/>
                    <w:right w:val="nil"/>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 </w:t>
                  </w:r>
                </w:p>
              </w:tc>
              <w:tc>
                <w:tcPr>
                  <w:tcW w:w="1361" w:type="dxa"/>
                  <w:tcBorders>
                    <w:top w:val="nil"/>
                    <w:left w:val="nil"/>
                    <w:bottom w:val="single" w:sz="4" w:space="0" w:color="auto"/>
                    <w:right w:val="nil"/>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 </w:t>
                  </w:r>
                </w:p>
              </w:tc>
            </w:tr>
            <w:tr w:rsidR="00E333BF" w:rsidRPr="00CA5B36" w:rsidTr="001303FF">
              <w:trPr>
                <w:gridAfter w:val="1"/>
                <w:wAfter w:w="40" w:type="dxa"/>
                <w:trHeight w:val="283"/>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Α/Α</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ΕΙΔΟΣ</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ΠΟΣΟΤΗΤΑ</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ΤΙΜΗ</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ΣΥΝΟΛΟ</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ΛΙΠΑΝΤΙΚΟ ΠΕΤΡΕΛΑΙΟΚΙΝΗΤΗΡΩΝ SAE 15W/40</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832</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4,50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3.744,00</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2</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xml:space="preserve">ΛΙΠΑΝΤΙΚΟ ΒΕΝΖΙΝΟΚΙΝΗΤΗΡΩΝ SAE 15W/40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100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5,50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550,00</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3</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xml:space="preserve">ΛΙΠΑΝΤΙΚΟ ΥΔΡΑΥΛΙΚΩΝ ΣΥΣΤΗΜΑΤΩΝ HLP ISO 46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108</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4,50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486,00</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4</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xml:space="preserve">ΛΙΠΑΝΤΙΚΟ ΥΔΡΑΥΛΙΚΩΝ ΣΥΣΤΗΜΑΤΩΝ HLP ISO 68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410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4,50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1.845,00</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5</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xml:space="preserve">ΓΡΑΣΟ ΓΕΝΙΚΗΣ ΧΡΗΣΗΣ ΒΑΣΗΣ LITHIOUM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6,50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130,00</w:t>
                  </w:r>
                </w:p>
              </w:tc>
            </w:tr>
            <w:tr w:rsidR="00E333BF" w:rsidRPr="00CA5B36" w:rsidTr="001303FF">
              <w:trPr>
                <w:gridAfter w:val="1"/>
                <w:wAfter w:w="40" w:type="dxa"/>
                <w:trHeight w:val="761"/>
              </w:trPr>
              <w:tc>
                <w:tcPr>
                  <w:tcW w:w="5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6</w:t>
                  </w:r>
                </w:p>
              </w:tc>
              <w:tc>
                <w:tcPr>
                  <w:tcW w:w="38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xml:space="preserve">ΓΡΑΣΟ ΜΟΛΥΒΔΑΙΝΙΟΥ (Γράσο βάσης </w:t>
                  </w:r>
                  <w:proofErr w:type="spellStart"/>
                  <w:r w:rsidRPr="00CA5B36">
                    <w:rPr>
                      <w:rFonts w:ascii="Arial" w:hAnsi="Arial" w:cs="Arial"/>
                      <w:sz w:val="20"/>
                      <w:szCs w:val="20"/>
                    </w:rPr>
                    <w:t>Λιθίου</w:t>
                  </w:r>
                  <w:proofErr w:type="spellEnd"/>
                  <w:r w:rsidRPr="00CA5B36">
                    <w:rPr>
                      <w:rFonts w:ascii="Arial" w:hAnsi="Arial" w:cs="Arial"/>
                      <w:sz w:val="20"/>
                      <w:szCs w:val="20"/>
                    </w:rPr>
                    <w:t xml:space="preserve"> εμπλουτισμένο με ειδικά επιλεγμένα πρόσθετα και διθειούχο μολυβδαίνιο MOS2</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20</w:t>
                  </w:r>
                </w:p>
              </w:tc>
              <w:tc>
                <w:tcPr>
                  <w:tcW w:w="19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7,50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150,00</w:t>
                  </w:r>
                </w:p>
              </w:tc>
            </w:tr>
            <w:tr w:rsidR="00E333BF" w:rsidRPr="00CA5B36" w:rsidTr="001303FF">
              <w:trPr>
                <w:gridAfter w:val="1"/>
                <w:wAfter w:w="40" w:type="dxa"/>
                <w:trHeight w:val="507"/>
              </w:trPr>
              <w:tc>
                <w:tcPr>
                  <w:tcW w:w="5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7</w:t>
                  </w:r>
                </w:p>
              </w:tc>
              <w:tc>
                <w:tcPr>
                  <w:tcW w:w="3804" w:type="dxa"/>
                  <w:gridSpan w:val="4"/>
                  <w:tcBorders>
                    <w:top w:val="single" w:sz="4" w:space="0" w:color="auto"/>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ΑΝΤΙΨΥΚΤΙΚΟ ΥΓΡΟ για κλειστά κυκλώματα ψυγείου.</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120</w:t>
                  </w:r>
                </w:p>
              </w:tc>
              <w:tc>
                <w:tcPr>
                  <w:tcW w:w="1953" w:type="dxa"/>
                  <w:gridSpan w:val="5"/>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5,50</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660,00</w:t>
                  </w: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8</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ΥΓΡΟ ΦΡΕΝΩΝ (</w:t>
                  </w:r>
                  <w:proofErr w:type="spellStart"/>
                  <w:r w:rsidRPr="00CA5B36">
                    <w:rPr>
                      <w:rFonts w:ascii="Arial" w:hAnsi="Arial" w:cs="Arial"/>
                      <w:sz w:val="20"/>
                      <w:szCs w:val="20"/>
                    </w:rPr>
                    <w:t>τεμ</w:t>
                  </w:r>
                  <w:proofErr w:type="spellEnd"/>
                  <w:r w:rsidRPr="00CA5B36">
                    <w:rPr>
                      <w:rFonts w:ascii="Arial" w:hAnsi="Arial" w:cs="Arial"/>
                      <w:sz w:val="20"/>
                      <w:szCs w:val="20"/>
                    </w:rPr>
                    <w:t xml:space="preserve"> 250ml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2,50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50,00</w:t>
                  </w:r>
                </w:p>
              </w:tc>
            </w:tr>
            <w:tr w:rsidR="00E333BF" w:rsidRPr="00CA5B36" w:rsidTr="001303FF">
              <w:trPr>
                <w:gridAfter w:val="1"/>
                <w:wAfter w:w="40" w:type="dxa"/>
                <w:trHeight w:val="323"/>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9</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ΣΤΟΥΠΙ 20kg</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70,00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70,00</w:t>
                  </w:r>
                </w:p>
              </w:tc>
            </w:tr>
            <w:tr w:rsidR="00E333BF" w:rsidRPr="00CA5B36" w:rsidTr="001303FF">
              <w:trPr>
                <w:gridAfter w:val="1"/>
                <w:wAfter w:w="40" w:type="dxa"/>
                <w:trHeight w:val="438"/>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10</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ΛΙΠΑΝΤΙΚΟ ΥΔΡΑΥΛΙΚΟΥ 10W</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200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5,00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1.000,00</w:t>
                  </w:r>
                </w:p>
              </w:tc>
            </w:tr>
            <w:tr w:rsidR="00E333BF" w:rsidRPr="00CA5B36" w:rsidTr="001303FF">
              <w:trPr>
                <w:gridAfter w:val="1"/>
                <w:wAfter w:w="40" w:type="dxa"/>
                <w:trHeight w:val="576"/>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11</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r w:rsidRPr="00CA5B36">
                    <w:rPr>
                      <w:sz w:val="22"/>
                      <w:szCs w:val="22"/>
                    </w:rPr>
                    <w:t xml:space="preserve">ΛΙΠΑΝΤΙΚΟ ΑΥΤΟΜΑΤΩΝ ΚΙΒΩΤΙΩΝ ΤΑΧΥΤΗΤΩΝ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5,50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220,00</w:t>
                  </w:r>
                </w:p>
              </w:tc>
            </w:tr>
            <w:tr w:rsidR="00E333BF" w:rsidRPr="00CA5B36" w:rsidTr="001303FF">
              <w:trPr>
                <w:gridAfter w:val="1"/>
                <w:wAfter w:w="40" w:type="dxa"/>
                <w:trHeight w:val="576"/>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12</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r w:rsidRPr="00CA5B36">
                    <w:rPr>
                      <w:sz w:val="22"/>
                      <w:szCs w:val="22"/>
                    </w:rPr>
                    <w:t xml:space="preserve">ΛΙΠΑΝΤΙΚΟ ΓΙΑ ΥΔΡΑΥΛΙΚΟ ΣΥΣΤΗΜΑ ΓΕΩΡΓΙΚΩΝ ΜΗΧ/ΤΩΝ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100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6,00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600,00</w:t>
                  </w:r>
                </w:p>
              </w:tc>
            </w:tr>
            <w:tr w:rsidR="00E333BF" w:rsidRPr="00CA5B36" w:rsidTr="001303FF">
              <w:trPr>
                <w:gridAfter w:val="1"/>
                <w:wAfter w:w="40" w:type="dxa"/>
                <w:trHeight w:val="383"/>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13</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r w:rsidRPr="00CA5B36">
                    <w:rPr>
                      <w:sz w:val="22"/>
                      <w:szCs w:val="22"/>
                    </w:rPr>
                    <w:t>ΝΕΡΟ ΑΠΙΟΝΙΣΜΕΝΟ</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200</w:t>
                  </w:r>
                </w:p>
              </w:tc>
              <w:tc>
                <w:tcPr>
                  <w:tcW w:w="1953" w:type="dxa"/>
                  <w:gridSpan w:val="5"/>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1,00</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200,00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3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ΣΥΝΟΛΙΚΗ ΑΞΙΑ ΛΙΠΑΝΤΙΚΩΝ</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b/>
                      <w:bCs/>
                      <w:sz w:val="20"/>
                      <w:szCs w:val="20"/>
                    </w:rPr>
                  </w:pPr>
                  <w:r w:rsidRPr="00CA5B36">
                    <w:rPr>
                      <w:rFonts w:ascii="Arial" w:hAnsi="Arial" w:cs="Arial"/>
                      <w:b/>
                      <w:bCs/>
                      <w:sz w:val="20"/>
                      <w:szCs w:val="20"/>
                    </w:rPr>
                    <w:t>9.705,00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3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ΦΠΑ 23%</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b/>
                      <w:bCs/>
                      <w:sz w:val="20"/>
                      <w:szCs w:val="20"/>
                    </w:rPr>
                  </w:pPr>
                  <w:r w:rsidRPr="00CA5B36">
                    <w:rPr>
                      <w:rFonts w:ascii="Arial" w:hAnsi="Arial" w:cs="Arial"/>
                      <w:b/>
                      <w:bCs/>
                      <w:sz w:val="20"/>
                      <w:szCs w:val="20"/>
                    </w:rPr>
                    <w:t>2.232,15</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3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ΣΥΝΟΛΟ ΛΙΠΑΝΤΙΚΩΝ (Β)</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b/>
                      <w:bCs/>
                      <w:sz w:val="20"/>
                      <w:szCs w:val="20"/>
                    </w:rPr>
                  </w:pPr>
                  <w:r w:rsidRPr="00CA5B36">
                    <w:rPr>
                      <w:rFonts w:ascii="Arial" w:hAnsi="Arial" w:cs="Arial"/>
                      <w:b/>
                      <w:bCs/>
                      <w:sz w:val="20"/>
                      <w:szCs w:val="20"/>
                    </w:rPr>
                    <w:t>11.937,15</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3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ΓΕΝΙΚΟ ΣΥΝΟΛΟ ΔΗΜΟΥ ΣΗΤΕΙΑΣ</w:t>
                  </w:r>
                </w:p>
              </w:tc>
              <w:tc>
                <w:tcPr>
                  <w:tcW w:w="1361" w:type="dxa"/>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b/>
                      <w:bCs/>
                      <w:sz w:val="20"/>
                      <w:szCs w:val="20"/>
                    </w:rPr>
                  </w:pPr>
                  <w:r w:rsidRPr="00CA5B36">
                    <w:rPr>
                      <w:rFonts w:ascii="Arial" w:hAnsi="Arial" w:cs="Arial"/>
                      <w:b/>
                      <w:bCs/>
                      <w:sz w:val="20"/>
                      <w:szCs w:val="20"/>
                    </w:rPr>
                    <w:t>299.560,35</w:t>
                  </w:r>
                </w:p>
              </w:tc>
            </w:tr>
            <w:tr w:rsidR="00E333BF" w:rsidRPr="00CA5B36" w:rsidTr="001303FF">
              <w:trPr>
                <w:gridAfter w:val="1"/>
                <w:wAfter w:w="40" w:type="dxa"/>
                <w:trHeight w:val="254"/>
              </w:trPr>
              <w:tc>
                <w:tcPr>
                  <w:tcW w:w="4369" w:type="dxa"/>
                  <w:gridSpan w:val="6"/>
                  <w:tcBorders>
                    <w:top w:val="nil"/>
                    <w:left w:val="nil"/>
                    <w:bottom w:val="nil"/>
                    <w:right w:val="nil"/>
                  </w:tcBorders>
                  <w:shd w:val="clear" w:color="000000" w:fill="FFFFFF"/>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lastRenderedPageBreak/>
                    <w:t xml:space="preserve">2) Δ.Ε.Υ.Α.Σ. </w:t>
                  </w:r>
                </w:p>
              </w:tc>
              <w:tc>
                <w:tcPr>
                  <w:tcW w:w="1380" w:type="dxa"/>
                  <w:gridSpan w:val="3"/>
                  <w:tcBorders>
                    <w:top w:val="nil"/>
                    <w:left w:val="nil"/>
                    <w:bottom w:val="nil"/>
                    <w:right w:val="nil"/>
                  </w:tcBorders>
                  <w:shd w:val="clear" w:color="000000" w:fill="FFFFFF"/>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w:t>
                  </w:r>
                </w:p>
              </w:tc>
              <w:tc>
                <w:tcPr>
                  <w:tcW w:w="1900"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1452"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r>
            <w:tr w:rsidR="00E333BF" w:rsidRPr="00CA5B36" w:rsidTr="001303FF">
              <w:trPr>
                <w:gridAfter w:val="1"/>
                <w:wAfter w:w="40" w:type="dxa"/>
                <w:trHeight w:val="254"/>
              </w:trPr>
              <w:tc>
                <w:tcPr>
                  <w:tcW w:w="4369" w:type="dxa"/>
                  <w:gridSpan w:val="6"/>
                  <w:tcBorders>
                    <w:top w:val="nil"/>
                    <w:left w:val="nil"/>
                    <w:bottom w:val="nil"/>
                    <w:right w:val="nil"/>
                  </w:tcBorders>
                  <w:shd w:val="clear" w:color="000000" w:fill="FFFFFF"/>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 xml:space="preserve">Α) ΚΑΥΣΙΜΑ </w:t>
                  </w:r>
                </w:p>
              </w:tc>
              <w:tc>
                <w:tcPr>
                  <w:tcW w:w="1380" w:type="dxa"/>
                  <w:gridSpan w:val="3"/>
                  <w:tcBorders>
                    <w:top w:val="nil"/>
                    <w:left w:val="nil"/>
                    <w:bottom w:val="nil"/>
                    <w:right w:val="nil"/>
                  </w:tcBorders>
                  <w:shd w:val="clear" w:color="000000" w:fill="FFFFFF"/>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w:t>
                  </w:r>
                </w:p>
              </w:tc>
              <w:tc>
                <w:tcPr>
                  <w:tcW w:w="1900"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1452"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r>
            <w:tr w:rsidR="00E333BF" w:rsidRPr="00CA5B36" w:rsidTr="001303FF">
              <w:trPr>
                <w:gridAfter w:val="1"/>
                <w:wAfter w:w="40" w:type="dxa"/>
                <w:trHeight w:val="254"/>
              </w:trPr>
              <w:tc>
                <w:tcPr>
                  <w:tcW w:w="5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Α/Α</w:t>
                  </w:r>
                </w:p>
              </w:tc>
              <w:tc>
                <w:tcPr>
                  <w:tcW w:w="3804"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ΕΙΔΟΣ</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ΠΟΣΟΤΗΤΑ</w:t>
                  </w:r>
                </w:p>
              </w:tc>
              <w:tc>
                <w:tcPr>
                  <w:tcW w:w="1900"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ΤΙΜΗ</w:t>
                  </w:r>
                </w:p>
              </w:tc>
              <w:tc>
                <w:tcPr>
                  <w:tcW w:w="1452"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ΣΥΝΟΛΟ</w:t>
                  </w: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ΠΕΤΡΕΛΑΙΟ ΚΙΝΗΣΗΣ</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23.900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1,22</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29.158,00</w:t>
                  </w: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2</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ΒΕΝΖΙΝΗ ΑΜΟΛΥΒΔΗ</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2.300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1,52</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3.496,00</w:t>
                  </w: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3</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ΠΕΤΡΕΛΑΙΟ ΘΕΡΜΑΝΣΗΣ</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2.040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1,15</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2.346,00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ΣΥΝΟΛΙΚΗ ΑΞΙΑ ΚΑΥΣΙΜΩΝ</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35.000,00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ΦΠΑ 23%</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8.050,00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ΣΥΝΟΛΟ ΚΑΥΣΙΜΩΝ (Α)</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43.050,00</w:t>
                  </w:r>
                </w:p>
              </w:tc>
            </w:tr>
            <w:tr w:rsidR="00E333BF" w:rsidRPr="00CA5B36" w:rsidTr="001303FF">
              <w:trPr>
                <w:gridAfter w:val="1"/>
                <w:wAfter w:w="40" w:type="dxa"/>
                <w:trHeight w:val="254"/>
              </w:trPr>
              <w:tc>
                <w:tcPr>
                  <w:tcW w:w="4369" w:type="dxa"/>
                  <w:gridSpan w:val="6"/>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Β) ΛΙΠΑΝΤΙΚΑ</w:t>
                  </w:r>
                </w:p>
              </w:tc>
              <w:tc>
                <w:tcPr>
                  <w:tcW w:w="1380" w:type="dxa"/>
                  <w:gridSpan w:val="3"/>
                  <w:tcBorders>
                    <w:top w:val="nil"/>
                    <w:left w:val="nil"/>
                    <w:bottom w:val="single" w:sz="4" w:space="0" w:color="auto"/>
                    <w:right w:val="nil"/>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 </w:t>
                  </w:r>
                </w:p>
              </w:tc>
              <w:tc>
                <w:tcPr>
                  <w:tcW w:w="1900" w:type="dxa"/>
                  <w:gridSpan w:val="4"/>
                  <w:tcBorders>
                    <w:top w:val="nil"/>
                    <w:left w:val="nil"/>
                    <w:bottom w:val="single" w:sz="4" w:space="0" w:color="auto"/>
                    <w:right w:val="nil"/>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 </w:t>
                  </w:r>
                </w:p>
              </w:tc>
              <w:tc>
                <w:tcPr>
                  <w:tcW w:w="1452" w:type="dxa"/>
                  <w:gridSpan w:val="3"/>
                  <w:tcBorders>
                    <w:top w:val="nil"/>
                    <w:left w:val="nil"/>
                    <w:bottom w:val="single" w:sz="4" w:space="0" w:color="auto"/>
                    <w:right w:val="nil"/>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 </w:t>
                  </w:r>
                </w:p>
              </w:tc>
            </w:tr>
            <w:tr w:rsidR="00E333BF" w:rsidRPr="00CA5B36" w:rsidTr="001303FF">
              <w:trPr>
                <w:gridAfter w:val="1"/>
                <w:wAfter w:w="40" w:type="dxa"/>
                <w:trHeight w:val="207"/>
              </w:trPr>
              <w:tc>
                <w:tcPr>
                  <w:tcW w:w="5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Α/Α</w:t>
                  </w:r>
                </w:p>
              </w:tc>
              <w:tc>
                <w:tcPr>
                  <w:tcW w:w="3804"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ΕΙΔΟΣ</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ΠΟΣΟΤΗΤΑ</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ΤΙΜΗ</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ΣΥΝΟΛΟ</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ΛΙΠΑΝΤΙΚΟ ΠΕΤΡΕΛΑΙΟΚΙΝΗΤΗΡΩΝ SAE 15W/40</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640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4,50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2.880,00</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2</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xml:space="preserve">ΛΙΠΑΝΤΙΚΟ ΒΕΝΖΙΝΟΚΙΝΗΤΗΡΩΝ SAE 10W/40  </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75</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7,00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525,00</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3</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xml:space="preserve">ΛΙΠΑΝΤΙΚΟ ΥΔΡΑΥΛΙΚΩΝ ΣΥΣΤΗΜΑΤΩΝ HLP ISO 46  </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80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4,50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360,00</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4</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ΛΙΠΑΝΤΙΚΟ ΠΕΤΡΕΛΑΙΟΚΙΝΗΤΗΡΩΝ SAE 30W</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75</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5,40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405,00</w:t>
                  </w: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5</w:t>
                  </w:r>
                </w:p>
              </w:tc>
              <w:tc>
                <w:tcPr>
                  <w:tcW w:w="3804"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ΛΙΠΑΝΤΙΚΟ ΥΔΡΑΥΛΙΚΟΥ 10W</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75</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5,00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375,00</w:t>
                  </w:r>
                </w:p>
              </w:tc>
            </w:tr>
            <w:tr w:rsidR="00E333BF" w:rsidRPr="00CA5B36" w:rsidTr="001303FF">
              <w:trPr>
                <w:gridAfter w:val="1"/>
                <w:wAfter w:w="40" w:type="dxa"/>
                <w:trHeight w:val="576"/>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C230F7" w:rsidP="001303FF">
                  <w:pPr>
                    <w:jc w:val="right"/>
                    <w:rPr>
                      <w:rFonts w:ascii="Arial" w:hAnsi="Arial" w:cs="Arial"/>
                      <w:sz w:val="20"/>
                      <w:szCs w:val="20"/>
                    </w:rPr>
                  </w:pPr>
                  <w:r>
                    <w:rPr>
                      <w:rFonts w:ascii="Arial" w:hAnsi="Arial" w:cs="Arial"/>
                      <w:sz w:val="20"/>
                      <w:szCs w:val="20"/>
                    </w:rPr>
                    <w:t>6</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r w:rsidRPr="00CA5B36">
                    <w:rPr>
                      <w:sz w:val="22"/>
                      <w:szCs w:val="22"/>
                    </w:rPr>
                    <w:t>ΛΙΠΑΝΤΙΚΟ ΑΕΡΙΣΤΗΡΩΝ ΤΥΠΟΥ 320</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540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5,60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3.024,00</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C230F7" w:rsidP="001303FF">
                  <w:pPr>
                    <w:jc w:val="right"/>
                    <w:rPr>
                      <w:rFonts w:ascii="Arial" w:hAnsi="Arial" w:cs="Arial"/>
                      <w:sz w:val="20"/>
                      <w:szCs w:val="20"/>
                    </w:rPr>
                  </w:pPr>
                  <w:r>
                    <w:rPr>
                      <w:rFonts w:ascii="Arial" w:hAnsi="Arial" w:cs="Arial"/>
                      <w:sz w:val="20"/>
                      <w:szCs w:val="20"/>
                    </w:rPr>
                    <w:t>7</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xml:space="preserve">ΓΡΑΣΟ ΓΕΝΙΚΗΣ ΧΡΗΣΗΣ ΒΑΣΗΣ LITHIOUM </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6,50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325,00</w:t>
                  </w:r>
                </w:p>
              </w:tc>
            </w:tr>
            <w:tr w:rsidR="00E333BF" w:rsidRPr="00CA5B36" w:rsidTr="001303FF">
              <w:trPr>
                <w:gridAfter w:val="1"/>
                <w:wAfter w:w="40" w:type="dxa"/>
                <w:trHeight w:val="507"/>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C230F7" w:rsidP="001303FF">
                  <w:pPr>
                    <w:jc w:val="right"/>
                    <w:rPr>
                      <w:rFonts w:ascii="Arial" w:hAnsi="Arial" w:cs="Arial"/>
                      <w:sz w:val="20"/>
                      <w:szCs w:val="20"/>
                    </w:rPr>
                  </w:pPr>
                  <w:r>
                    <w:rPr>
                      <w:rFonts w:ascii="Arial" w:hAnsi="Arial" w:cs="Arial"/>
                      <w:sz w:val="20"/>
                      <w:szCs w:val="20"/>
                    </w:rPr>
                    <w:t>8</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ΑΝΤΙΨΥΚΤΙΚΟ ΥΓΡΟ για κλειστά κυκλώματα ψυγείου.</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5,50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275,00</w:t>
                  </w: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C230F7" w:rsidP="001303FF">
                  <w:pPr>
                    <w:jc w:val="right"/>
                    <w:rPr>
                      <w:rFonts w:ascii="Arial" w:hAnsi="Arial" w:cs="Arial"/>
                      <w:sz w:val="20"/>
                      <w:szCs w:val="20"/>
                    </w:rPr>
                  </w:pPr>
                  <w:r>
                    <w:rPr>
                      <w:rFonts w:ascii="Arial" w:hAnsi="Arial" w:cs="Arial"/>
                      <w:sz w:val="20"/>
                      <w:szCs w:val="20"/>
                    </w:rPr>
                    <w:t>9</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ΥΓΡΟ ΦΡΕΝΩΝ (</w:t>
                  </w:r>
                  <w:proofErr w:type="spellStart"/>
                  <w:r w:rsidRPr="00CA5B36">
                    <w:rPr>
                      <w:rFonts w:ascii="Arial" w:hAnsi="Arial" w:cs="Arial"/>
                      <w:sz w:val="20"/>
                      <w:szCs w:val="20"/>
                    </w:rPr>
                    <w:t>τεμ</w:t>
                  </w:r>
                  <w:proofErr w:type="spellEnd"/>
                  <w:r w:rsidRPr="00CA5B36">
                    <w:rPr>
                      <w:rFonts w:ascii="Arial" w:hAnsi="Arial" w:cs="Arial"/>
                      <w:sz w:val="20"/>
                      <w:szCs w:val="20"/>
                    </w:rPr>
                    <w:t xml:space="preserve"> 250ml )</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100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2,50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250,00</w:t>
                  </w:r>
                </w:p>
              </w:tc>
            </w:tr>
            <w:tr w:rsidR="00E333BF" w:rsidRPr="00CA5B36" w:rsidTr="001303FF">
              <w:trPr>
                <w:gridAfter w:val="1"/>
                <w:wAfter w:w="40" w:type="dxa"/>
                <w:trHeight w:val="288"/>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w:t>
                  </w:r>
                  <w:r w:rsidR="00C230F7">
                    <w:rPr>
                      <w:rFonts w:ascii="Arial" w:hAnsi="Arial" w:cs="Arial"/>
                      <w:sz w:val="20"/>
                      <w:szCs w:val="20"/>
                    </w:rPr>
                    <w:t>0</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r w:rsidRPr="00CA5B36">
                    <w:rPr>
                      <w:sz w:val="22"/>
                      <w:szCs w:val="22"/>
                    </w:rPr>
                    <w:t>ΒΑΛΒΟΛΙΝΕΣ ΤΥΠΟΥ 80W-90</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6,50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325,00</w:t>
                  </w:r>
                </w:p>
              </w:tc>
            </w:tr>
            <w:tr w:rsidR="00E333BF" w:rsidRPr="00CA5B36" w:rsidTr="001303FF">
              <w:trPr>
                <w:gridAfter w:val="1"/>
                <w:wAfter w:w="40" w:type="dxa"/>
                <w:trHeight w:val="288"/>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w:t>
                  </w:r>
                  <w:r w:rsidR="00C230F7">
                    <w:rPr>
                      <w:rFonts w:ascii="Arial" w:hAnsi="Arial" w:cs="Arial"/>
                      <w:sz w:val="20"/>
                      <w:szCs w:val="20"/>
                    </w:rPr>
                    <w:t>1</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r w:rsidRPr="00CA5B36">
                    <w:rPr>
                      <w:sz w:val="22"/>
                      <w:szCs w:val="22"/>
                    </w:rPr>
                    <w:t>ΒΑΛΒΟΛΙΝΕΣ ΤΥΠΟΥ GL5</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5,50</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275,00</w:t>
                  </w:r>
                </w:p>
              </w:tc>
            </w:tr>
            <w:tr w:rsidR="00E333BF" w:rsidRPr="00CA5B36" w:rsidTr="001303FF">
              <w:trPr>
                <w:gridAfter w:val="1"/>
                <w:wAfter w:w="40" w:type="dxa"/>
                <w:trHeight w:val="576"/>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w:t>
                  </w:r>
                  <w:r w:rsidR="00C230F7">
                    <w:rPr>
                      <w:rFonts w:ascii="Arial" w:hAnsi="Arial" w:cs="Arial"/>
                      <w:sz w:val="20"/>
                      <w:szCs w:val="20"/>
                    </w:rPr>
                    <w:t>2</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r w:rsidRPr="00CA5B36">
                    <w:rPr>
                      <w:sz w:val="22"/>
                      <w:szCs w:val="22"/>
                    </w:rPr>
                    <w:t xml:space="preserve">ΒΑΛΒΟΛΙΝΕΣ ΤΥΠΟΥ 75W-90 </w:t>
                  </w:r>
                  <w:proofErr w:type="spellStart"/>
                  <w:r w:rsidRPr="00CA5B36">
                    <w:rPr>
                      <w:sz w:val="22"/>
                      <w:szCs w:val="22"/>
                    </w:rPr>
                    <w:t>ultra</w:t>
                  </w:r>
                  <w:proofErr w:type="spellEnd"/>
                  <w:r w:rsidRPr="00CA5B36">
                    <w:rPr>
                      <w:sz w:val="22"/>
                      <w:szCs w:val="22"/>
                    </w:rPr>
                    <w:t xml:space="preserve"> (συνθετικές)</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11,04</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552,00</w:t>
                  </w:r>
                </w:p>
              </w:tc>
            </w:tr>
            <w:tr w:rsidR="00E333BF" w:rsidRPr="00CA5B36" w:rsidTr="001303FF">
              <w:trPr>
                <w:gridAfter w:val="1"/>
                <w:wAfter w:w="40" w:type="dxa"/>
                <w:trHeight w:val="288"/>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w:t>
                  </w:r>
                  <w:r w:rsidR="00C230F7">
                    <w:rPr>
                      <w:rFonts w:ascii="Arial" w:hAnsi="Arial" w:cs="Arial"/>
                      <w:sz w:val="20"/>
                      <w:szCs w:val="20"/>
                    </w:rPr>
                    <w:t>3</w:t>
                  </w:r>
                </w:p>
              </w:tc>
              <w:tc>
                <w:tcPr>
                  <w:tcW w:w="3804" w:type="dxa"/>
                  <w:gridSpan w:val="4"/>
                  <w:tcBorders>
                    <w:top w:val="nil"/>
                    <w:left w:val="nil"/>
                    <w:bottom w:val="single" w:sz="4" w:space="0" w:color="auto"/>
                    <w:right w:val="single" w:sz="4" w:space="0" w:color="auto"/>
                  </w:tcBorders>
                  <w:shd w:val="clear" w:color="auto" w:fill="auto"/>
                  <w:vAlign w:val="bottom"/>
                  <w:hideMark/>
                </w:tcPr>
                <w:p w:rsidR="00E333BF" w:rsidRPr="00CA5B36" w:rsidRDefault="00E333BF" w:rsidP="001303FF">
                  <w:r w:rsidRPr="00CA5B36">
                    <w:rPr>
                      <w:sz w:val="22"/>
                      <w:szCs w:val="22"/>
                    </w:rPr>
                    <w:t>AD-BLUE</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220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1,95</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429,00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ΣΥΝΟΛΙΚΗ ΑΞΙΑ ΛΙΠΑΝΤΙΚΩΝ</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b/>
                      <w:bCs/>
                      <w:sz w:val="20"/>
                      <w:szCs w:val="20"/>
                    </w:rPr>
                  </w:pPr>
                  <w:r w:rsidRPr="00CA5B36">
                    <w:rPr>
                      <w:rFonts w:ascii="Arial" w:hAnsi="Arial" w:cs="Arial"/>
                      <w:b/>
                      <w:bCs/>
                      <w:sz w:val="20"/>
                      <w:szCs w:val="20"/>
                    </w:rPr>
                    <w:t>10.000,00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ΦΠΑ 23%</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b/>
                      <w:bCs/>
                      <w:sz w:val="20"/>
                      <w:szCs w:val="20"/>
                    </w:rPr>
                  </w:pPr>
                  <w:r w:rsidRPr="00CA5B36">
                    <w:rPr>
                      <w:rFonts w:ascii="Arial" w:hAnsi="Arial" w:cs="Arial"/>
                      <w:b/>
                      <w:bCs/>
                      <w:sz w:val="20"/>
                      <w:szCs w:val="20"/>
                    </w:rPr>
                    <w:t>2.300,00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ΣΥΝΟΛΟ ΛΙΠΑΝΤΙΚΩΝ (Β)</w:t>
                  </w:r>
                </w:p>
              </w:tc>
              <w:tc>
                <w:tcPr>
                  <w:tcW w:w="1452"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b/>
                      <w:bCs/>
                      <w:sz w:val="20"/>
                      <w:szCs w:val="20"/>
                    </w:rPr>
                  </w:pPr>
                  <w:r w:rsidRPr="00CA5B36">
                    <w:rPr>
                      <w:rFonts w:ascii="Arial" w:hAnsi="Arial" w:cs="Arial"/>
                      <w:b/>
                      <w:bCs/>
                      <w:sz w:val="20"/>
                      <w:szCs w:val="20"/>
                    </w:rPr>
                    <w:t>12.300,00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804"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ΓΕΝΙΚΟ ΣΥΝΟΛΟ Δ.Ε.Υ.Α.Σ.</w:t>
                  </w:r>
                </w:p>
              </w:tc>
              <w:tc>
                <w:tcPr>
                  <w:tcW w:w="1452"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b/>
                      <w:bCs/>
                      <w:sz w:val="20"/>
                      <w:szCs w:val="20"/>
                    </w:rPr>
                  </w:pPr>
                  <w:r w:rsidRPr="00CA5B36">
                    <w:rPr>
                      <w:rFonts w:ascii="Arial" w:hAnsi="Arial" w:cs="Arial"/>
                      <w:b/>
                      <w:bCs/>
                      <w:sz w:val="20"/>
                      <w:szCs w:val="20"/>
                    </w:rPr>
                    <w:t>55.350,00</w:t>
                  </w:r>
                </w:p>
              </w:tc>
            </w:tr>
            <w:tr w:rsidR="00E333BF" w:rsidRPr="00CA5B36" w:rsidTr="001303FF">
              <w:trPr>
                <w:gridAfter w:val="1"/>
                <w:wAfter w:w="40" w:type="dxa"/>
                <w:trHeight w:val="254"/>
              </w:trPr>
              <w:tc>
                <w:tcPr>
                  <w:tcW w:w="4240" w:type="dxa"/>
                  <w:gridSpan w:val="5"/>
                  <w:tcBorders>
                    <w:top w:val="nil"/>
                    <w:left w:val="nil"/>
                    <w:bottom w:val="nil"/>
                    <w:right w:val="nil"/>
                  </w:tcBorders>
                  <w:shd w:val="clear" w:color="000000" w:fill="FFFFFF"/>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 xml:space="preserve">3) Δ.Ο.Κ.Α.Σ. </w:t>
                  </w:r>
                </w:p>
              </w:tc>
              <w:tc>
                <w:tcPr>
                  <w:tcW w:w="1380" w:type="dxa"/>
                  <w:gridSpan w:val="3"/>
                  <w:tcBorders>
                    <w:top w:val="nil"/>
                    <w:left w:val="nil"/>
                    <w:bottom w:val="nil"/>
                    <w:right w:val="nil"/>
                  </w:tcBorders>
                  <w:shd w:val="clear" w:color="000000" w:fill="FFFFFF"/>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w:t>
                  </w:r>
                </w:p>
              </w:tc>
              <w:tc>
                <w:tcPr>
                  <w:tcW w:w="1900"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1581"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r>
            <w:tr w:rsidR="00E333BF" w:rsidRPr="00CA5B36" w:rsidTr="001303FF">
              <w:trPr>
                <w:gridAfter w:val="1"/>
                <w:wAfter w:w="40" w:type="dxa"/>
                <w:trHeight w:val="254"/>
              </w:trPr>
              <w:tc>
                <w:tcPr>
                  <w:tcW w:w="4240" w:type="dxa"/>
                  <w:gridSpan w:val="5"/>
                  <w:tcBorders>
                    <w:top w:val="nil"/>
                    <w:left w:val="nil"/>
                    <w:bottom w:val="nil"/>
                    <w:right w:val="nil"/>
                  </w:tcBorders>
                  <w:shd w:val="clear" w:color="000000" w:fill="FFFFFF"/>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 xml:space="preserve">Α) ΚΑΥΣΙΜΑ </w:t>
                  </w:r>
                </w:p>
              </w:tc>
              <w:tc>
                <w:tcPr>
                  <w:tcW w:w="1380" w:type="dxa"/>
                  <w:gridSpan w:val="3"/>
                  <w:tcBorders>
                    <w:top w:val="nil"/>
                    <w:left w:val="nil"/>
                    <w:bottom w:val="nil"/>
                    <w:right w:val="nil"/>
                  </w:tcBorders>
                  <w:shd w:val="clear" w:color="000000" w:fill="FFFFFF"/>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 </w:t>
                  </w:r>
                </w:p>
              </w:tc>
              <w:tc>
                <w:tcPr>
                  <w:tcW w:w="1900"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1581"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r>
            <w:tr w:rsidR="00E333BF" w:rsidRPr="00CA5B36" w:rsidTr="001303FF">
              <w:trPr>
                <w:gridAfter w:val="1"/>
                <w:wAfter w:w="40" w:type="dxa"/>
                <w:trHeight w:val="254"/>
              </w:trPr>
              <w:tc>
                <w:tcPr>
                  <w:tcW w:w="5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Α/Α</w:t>
                  </w:r>
                </w:p>
              </w:tc>
              <w:tc>
                <w:tcPr>
                  <w:tcW w:w="3675"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ΕΙΔΟΣ</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ΠΟΣΟΤΗΤΑ</w:t>
                  </w:r>
                </w:p>
              </w:tc>
              <w:tc>
                <w:tcPr>
                  <w:tcW w:w="1900"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ΤΙΜΗ</w:t>
                  </w:r>
                </w:p>
              </w:tc>
              <w:tc>
                <w:tcPr>
                  <w:tcW w:w="1581"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ΣΥΝΟΛΟ</w:t>
                  </w:r>
                </w:p>
              </w:tc>
            </w:tr>
            <w:tr w:rsidR="00E333BF" w:rsidRPr="00CA5B36" w:rsidTr="001303FF">
              <w:trPr>
                <w:gridAfter w:val="1"/>
                <w:wAfter w:w="40" w:type="dxa"/>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w:t>
                  </w:r>
                </w:p>
              </w:tc>
              <w:tc>
                <w:tcPr>
                  <w:tcW w:w="3675"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ΠΕΤΡΕΛΑΙΟ ΘΕΡΜΑΝΣΗΣ</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3.000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1,15</w:t>
                  </w:r>
                </w:p>
              </w:tc>
              <w:tc>
                <w:tcPr>
                  <w:tcW w:w="1581"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3.450,00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ΣΥΝΟΛΙΚΗ ΑΞΙΑ ΚΑΥΣΙΜΩΝ</w:t>
                  </w:r>
                </w:p>
              </w:tc>
              <w:tc>
                <w:tcPr>
                  <w:tcW w:w="1581"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3.450,00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ΦΠΑ 23%</w:t>
                  </w:r>
                </w:p>
              </w:tc>
              <w:tc>
                <w:tcPr>
                  <w:tcW w:w="1581"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793,50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ΣΥΝΟΛΟ ΚΑΥΣΙΜΩΝ (Α)</w:t>
                  </w:r>
                </w:p>
              </w:tc>
              <w:tc>
                <w:tcPr>
                  <w:tcW w:w="1581"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4.243,50</w:t>
                  </w:r>
                </w:p>
              </w:tc>
            </w:tr>
            <w:tr w:rsidR="00E333BF" w:rsidRPr="00CA5B36" w:rsidTr="001303FF">
              <w:trPr>
                <w:gridAfter w:val="1"/>
                <w:wAfter w:w="40" w:type="dxa"/>
                <w:trHeight w:val="254"/>
              </w:trPr>
              <w:tc>
                <w:tcPr>
                  <w:tcW w:w="565" w:type="dxa"/>
                  <w:gridSpan w:val="2"/>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ΓΕΝΙΚΟ ΣΥΝΟΛΟ Δ.Ο.Κ.Α.Σ.</w:t>
                  </w:r>
                </w:p>
              </w:tc>
              <w:tc>
                <w:tcPr>
                  <w:tcW w:w="1581"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4.243,50</w:t>
                  </w:r>
                </w:p>
              </w:tc>
            </w:tr>
            <w:tr w:rsidR="00E333BF" w:rsidRPr="00CA5B36" w:rsidTr="001303FF">
              <w:trPr>
                <w:gridBefore w:val="1"/>
                <w:wBefore w:w="7" w:type="dxa"/>
                <w:trHeight w:val="254"/>
              </w:trPr>
              <w:tc>
                <w:tcPr>
                  <w:tcW w:w="4409" w:type="dxa"/>
                  <w:gridSpan w:val="6"/>
                  <w:tcBorders>
                    <w:top w:val="nil"/>
                    <w:left w:val="nil"/>
                    <w:bottom w:val="nil"/>
                    <w:right w:val="nil"/>
                  </w:tcBorders>
                  <w:shd w:val="clear" w:color="000000" w:fill="FFFFFF"/>
                  <w:noWrap/>
                  <w:vAlign w:val="bottom"/>
                  <w:hideMark/>
                </w:tcPr>
                <w:p w:rsidR="00E333BF" w:rsidRDefault="00E333BF" w:rsidP="001303FF">
                  <w:pPr>
                    <w:rPr>
                      <w:rFonts w:ascii="Arial" w:hAnsi="Arial" w:cs="Arial"/>
                      <w:b/>
                      <w:bCs/>
                      <w:sz w:val="20"/>
                      <w:szCs w:val="20"/>
                    </w:rPr>
                  </w:pPr>
                  <w:r w:rsidRPr="00CA5B36">
                    <w:rPr>
                      <w:rFonts w:ascii="Arial" w:hAnsi="Arial" w:cs="Arial"/>
                      <w:b/>
                      <w:bCs/>
                      <w:sz w:val="20"/>
                      <w:szCs w:val="20"/>
                    </w:rPr>
                    <w:t xml:space="preserve">4) Μ.Α.Δ.Ε.Σ.  </w:t>
                  </w:r>
                </w:p>
                <w:p w:rsidR="00E333BF" w:rsidRPr="00CA5B36" w:rsidRDefault="00E333BF" w:rsidP="001303FF">
                  <w:pPr>
                    <w:rPr>
                      <w:rFonts w:ascii="Arial" w:hAnsi="Arial" w:cs="Arial"/>
                      <w:b/>
                      <w:bCs/>
                      <w:sz w:val="20"/>
                      <w:szCs w:val="20"/>
                    </w:rPr>
                  </w:pPr>
                  <w:r>
                    <w:rPr>
                      <w:rFonts w:ascii="Arial" w:hAnsi="Arial" w:cs="Arial"/>
                      <w:b/>
                      <w:bCs/>
                      <w:sz w:val="20"/>
                      <w:szCs w:val="20"/>
                    </w:rPr>
                    <w:t>Α)ΚΑΥΣΙΜΑ</w:t>
                  </w:r>
                </w:p>
              </w:tc>
              <w:tc>
                <w:tcPr>
                  <w:tcW w:w="1380" w:type="dxa"/>
                  <w:gridSpan w:val="4"/>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1900"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1445"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r>
            <w:tr w:rsidR="00E333BF" w:rsidRPr="00CA5B36" w:rsidTr="001303FF">
              <w:trPr>
                <w:gridBefore w:val="1"/>
                <w:wBefore w:w="7" w:type="dxa"/>
                <w:trHeight w:val="254"/>
              </w:trPr>
              <w:tc>
                <w:tcPr>
                  <w:tcW w:w="8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Α/Α</w:t>
                  </w:r>
                </w:p>
              </w:tc>
              <w:tc>
                <w:tcPr>
                  <w:tcW w:w="3588"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ΕΙΔΟΣ</w:t>
                  </w:r>
                </w:p>
              </w:tc>
              <w:tc>
                <w:tcPr>
                  <w:tcW w:w="1380"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ΠΟΣΟΤΗΤΑ</w:t>
                  </w:r>
                </w:p>
              </w:tc>
              <w:tc>
                <w:tcPr>
                  <w:tcW w:w="1900"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ΤΙΜΗ</w:t>
                  </w:r>
                </w:p>
              </w:tc>
              <w:tc>
                <w:tcPr>
                  <w:tcW w:w="1445"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ΣΥΝΟΛΟ</w:t>
                  </w:r>
                </w:p>
              </w:tc>
            </w:tr>
            <w:tr w:rsidR="00E333BF" w:rsidRPr="00CA5B36" w:rsidTr="001303FF">
              <w:trPr>
                <w:gridBefore w:val="1"/>
                <w:wBefore w:w="7" w:type="dxa"/>
                <w:trHeight w:val="254"/>
              </w:trPr>
              <w:tc>
                <w:tcPr>
                  <w:tcW w:w="821" w:type="dxa"/>
                  <w:gridSpan w:val="3"/>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1</w:t>
                  </w:r>
                </w:p>
              </w:tc>
              <w:tc>
                <w:tcPr>
                  <w:tcW w:w="3588"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ΠΕΤΡΕΛΑΙΟ ΚΙΝΗΣΗΣ</w:t>
                  </w:r>
                </w:p>
              </w:tc>
              <w:tc>
                <w:tcPr>
                  <w:tcW w:w="138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2.300</w:t>
                  </w:r>
                </w:p>
              </w:tc>
              <w:tc>
                <w:tcPr>
                  <w:tcW w:w="190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1,22</w:t>
                  </w:r>
                </w:p>
              </w:tc>
              <w:tc>
                <w:tcPr>
                  <w:tcW w:w="1445"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2.806,00</w:t>
                  </w:r>
                </w:p>
              </w:tc>
            </w:tr>
            <w:tr w:rsidR="00E333BF" w:rsidRPr="00CA5B36" w:rsidTr="001303FF">
              <w:trPr>
                <w:gridBefore w:val="1"/>
                <w:wBefore w:w="7" w:type="dxa"/>
                <w:trHeight w:val="254"/>
              </w:trPr>
              <w:tc>
                <w:tcPr>
                  <w:tcW w:w="821" w:type="dxa"/>
                  <w:gridSpan w:val="3"/>
                  <w:tcBorders>
                    <w:top w:val="nil"/>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jc w:val="right"/>
                    <w:rPr>
                      <w:rFonts w:ascii="Arial" w:hAnsi="Arial" w:cs="Arial"/>
                      <w:sz w:val="20"/>
                      <w:szCs w:val="20"/>
                    </w:rPr>
                  </w:pPr>
                  <w:r w:rsidRPr="00CA5B36">
                    <w:rPr>
                      <w:rFonts w:ascii="Arial" w:hAnsi="Arial" w:cs="Arial"/>
                      <w:sz w:val="20"/>
                      <w:szCs w:val="20"/>
                    </w:rPr>
                    <w:t>2</w:t>
                  </w:r>
                </w:p>
              </w:tc>
              <w:tc>
                <w:tcPr>
                  <w:tcW w:w="3588"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ΒΕΝΖΙΝΗ ΑΜΟΛΥΒΔΗ</w:t>
                  </w:r>
                </w:p>
              </w:tc>
              <w:tc>
                <w:tcPr>
                  <w:tcW w:w="1380" w:type="dxa"/>
                  <w:gridSpan w:val="4"/>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320</w:t>
                  </w:r>
                </w:p>
              </w:tc>
              <w:tc>
                <w:tcPr>
                  <w:tcW w:w="1900"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1,52</w:t>
                  </w:r>
                </w:p>
              </w:tc>
              <w:tc>
                <w:tcPr>
                  <w:tcW w:w="1445"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sz w:val="20"/>
                      <w:szCs w:val="20"/>
                    </w:rPr>
                  </w:pPr>
                  <w:r w:rsidRPr="00CA5B36">
                    <w:rPr>
                      <w:rFonts w:ascii="Arial" w:hAnsi="Arial" w:cs="Arial"/>
                      <w:sz w:val="20"/>
                      <w:szCs w:val="20"/>
                    </w:rPr>
                    <w:t>486,40</w:t>
                  </w:r>
                </w:p>
              </w:tc>
            </w:tr>
            <w:tr w:rsidR="00E333BF" w:rsidRPr="00CA5B36" w:rsidTr="001303FF">
              <w:trPr>
                <w:gridBefore w:val="1"/>
                <w:wBefore w:w="7" w:type="dxa"/>
                <w:trHeight w:val="254"/>
              </w:trPr>
              <w:tc>
                <w:tcPr>
                  <w:tcW w:w="821"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588"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ΣΥΝΟΛΙΚΗ ΑΞΙΑ ΚΑΥΣΙΜΩΝ</w:t>
                  </w:r>
                </w:p>
              </w:tc>
              <w:tc>
                <w:tcPr>
                  <w:tcW w:w="1445"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3.292,40</w:t>
                  </w:r>
                </w:p>
              </w:tc>
            </w:tr>
            <w:tr w:rsidR="00E333BF" w:rsidRPr="00CA5B36" w:rsidTr="001303FF">
              <w:trPr>
                <w:gridBefore w:val="1"/>
                <w:wBefore w:w="7" w:type="dxa"/>
                <w:trHeight w:val="254"/>
              </w:trPr>
              <w:tc>
                <w:tcPr>
                  <w:tcW w:w="821"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588"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sz w:val="20"/>
                      <w:szCs w:val="20"/>
                    </w:rPr>
                  </w:pPr>
                  <w:r w:rsidRPr="00CA5B36">
                    <w:rPr>
                      <w:rFonts w:ascii="Arial" w:hAnsi="Arial" w:cs="Arial"/>
                      <w:sz w:val="20"/>
                      <w:szCs w:val="20"/>
                    </w:rPr>
                    <w:t>ΦΠΑ 23%</w:t>
                  </w:r>
                </w:p>
              </w:tc>
              <w:tc>
                <w:tcPr>
                  <w:tcW w:w="1445"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757,25</w:t>
                  </w:r>
                </w:p>
              </w:tc>
            </w:tr>
            <w:tr w:rsidR="00E333BF" w:rsidRPr="00CA5B36" w:rsidTr="001303FF">
              <w:trPr>
                <w:gridBefore w:val="1"/>
                <w:wBefore w:w="7" w:type="dxa"/>
                <w:trHeight w:val="254"/>
              </w:trPr>
              <w:tc>
                <w:tcPr>
                  <w:tcW w:w="821"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588" w:type="dxa"/>
                  <w:gridSpan w:val="3"/>
                  <w:tcBorders>
                    <w:top w:val="nil"/>
                    <w:left w:val="nil"/>
                    <w:bottom w:val="nil"/>
                    <w:right w:val="nil"/>
                  </w:tcBorders>
                  <w:shd w:val="clear" w:color="auto" w:fill="auto"/>
                  <w:noWrap/>
                  <w:vAlign w:val="bottom"/>
                  <w:hideMark/>
                </w:tcPr>
                <w:p w:rsidR="00E333BF" w:rsidRPr="00CA5B36"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CA5B36" w:rsidRDefault="00E333BF" w:rsidP="001303FF">
                  <w:pPr>
                    <w:rPr>
                      <w:rFonts w:ascii="Arial" w:hAnsi="Arial" w:cs="Arial"/>
                      <w:b/>
                      <w:bCs/>
                      <w:sz w:val="20"/>
                      <w:szCs w:val="20"/>
                    </w:rPr>
                  </w:pPr>
                  <w:r w:rsidRPr="00CA5B36">
                    <w:rPr>
                      <w:rFonts w:ascii="Arial" w:hAnsi="Arial" w:cs="Arial"/>
                      <w:b/>
                      <w:bCs/>
                      <w:sz w:val="20"/>
                      <w:szCs w:val="20"/>
                    </w:rPr>
                    <w:t>ΣΥΝΟΛΟ ΚΑΥΣΙΜΩΝ (Α)</w:t>
                  </w:r>
                </w:p>
              </w:tc>
              <w:tc>
                <w:tcPr>
                  <w:tcW w:w="1445" w:type="dxa"/>
                  <w:gridSpan w:val="3"/>
                  <w:tcBorders>
                    <w:top w:val="nil"/>
                    <w:left w:val="nil"/>
                    <w:bottom w:val="single" w:sz="4" w:space="0" w:color="auto"/>
                    <w:right w:val="single" w:sz="4" w:space="0" w:color="auto"/>
                  </w:tcBorders>
                  <w:shd w:val="clear" w:color="auto" w:fill="auto"/>
                  <w:noWrap/>
                  <w:vAlign w:val="bottom"/>
                  <w:hideMark/>
                </w:tcPr>
                <w:p w:rsidR="00E333BF" w:rsidRPr="00CA5B36" w:rsidRDefault="00E333BF" w:rsidP="001303FF">
                  <w:pPr>
                    <w:jc w:val="center"/>
                    <w:rPr>
                      <w:rFonts w:ascii="Arial" w:hAnsi="Arial" w:cs="Arial"/>
                      <w:b/>
                      <w:bCs/>
                      <w:sz w:val="20"/>
                      <w:szCs w:val="20"/>
                    </w:rPr>
                  </w:pPr>
                  <w:r w:rsidRPr="00CA5B36">
                    <w:rPr>
                      <w:rFonts w:ascii="Arial" w:hAnsi="Arial" w:cs="Arial"/>
                      <w:b/>
                      <w:bCs/>
                      <w:sz w:val="20"/>
                      <w:szCs w:val="20"/>
                    </w:rPr>
                    <w:t>4.049,65</w:t>
                  </w:r>
                </w:p>
              </w:tc>
            </w:tr>
            <w:tr w:rsidR="00E333BF" w:rsidRPr="001B1C32" w:rsidTr="001303FF">
              <w:trPr>
                <w:trHeight w:val="254"/>
              </w:trPr>
              <w:tc>
                <w:tcPr>
                  <w:tcW w:w="4416" w:type="dxa"/>
                  <w:gridSpan w:val="7"/>
                  <w:tcBorders>
                    <w:top w:val="nil"/>
                    <w:left w:val="nil"/>
                    <w:bottom w:val="nil"/>
                    <w:right w:val="nil"/>
                  </w:tcBorders>
                  <w:shd w:val="clear" w:color="auto" w:fill="auto"/>
                  <w:noWrap/>
                  <w:vAlign w:val="bottom"/>
                  <w:hideMark/>
                </w:tcPr>
                <w:p w:rsidR="00E333BF" w:rsidRPr="001B1C32" w:rsidRDefault="00E333BF" w:rsidP="001303FF">
                  <w:pPr>
                    <w:rPr>
                      <w:rFonts w:ascii="Arial" w:hAnsi="Arial" w:cs="Arial"/>
                      <w:b/>
                      <w:bCs/>
                      <w:sz w:val="20"/>
                      <w:szCs w:val="20"/>
                    </w:rPr>
                  </w:pPr>
                  <w:r w:rsidRPr="001B1C32">
                    <w:rPr>
                      <w:rFonts w:ascii="Arial" w:hAnsi="Arial" w:cs="Arial"/>
                      <w:b/>
                      <w:bCs/>
                      <w:sz w:val="20"/>
                      <w:szCs w:val="20"/>
                    </w:rPr>
                    <w:t>Β) ΛΙΠΑΝΤΙΚΑ</w:t>
                  </w:r>
                </w:p>
              </w:tc>
              <w:tc>
                <w:tcPr>
                  <w:tcW w:w="1380" w:type="dxa"/>
                  <w:gridSpan w:val="4"/>
                  <w:tcBorders>
                    <w:top w:val="nil"/>
                    <w:left w:val="nil"/>
                    <w:bottom w:val="nil"/>
                    <w:right w:val="nil"/>
                  </w:tcBorders>
                  <w:shd w:val="clear" w:color="auto" w:fill="auto"/>
                  <w:noWrap/>
                  <w:vAlign w:val="bottom"/>
                  <w:hideMark/>
                </w:tcPr>
                <w:p w:rsidR="00E333BF" w:rsidRPr="001B1C32" w:rsidRDefault="00E333BF" w:rsidP="001303FF">
                  <w:pPr>
                    <w:jc w:val="center"/>
                    <w:rPr>
                      <w:rFonts w:ascii="Arial" w:hAnsi="Arial" w:cs="Arial"/>
                      <w:sz w:val="20"/>
                      <w:szCs w:val="20"/>
                    </w:rPr>
                  </w:pPr>
                </w:p>
              </w:tc>
              <w:tc>
                <w:tcPr>
                  <w:tcW w:w="1900" w:type="dxa"/>
                  <w:gridSpan w:val="3"/>
                  <w:tcBorders>
                    <w:top w:val="nil"/>
                    <w:left w:val="nil"/>
                    <w:bottom w:val="nil"/>
                    <w:right w:val="nil"/>
                  </w:tcBorders>
                  <w:shd w:val="clear" w:color="auto" w:fill="auto"/>
                  <w:noWrap/>
                  <w:vAlign w:val="bottom"/>
                  <w:hideMark/>
                </w:tcPr>
                <w:p w:rsidR="00E333BF" w:rsidRPr="001B1C32" w:rsidRDefault="00E333BF" w:rsidP="001303FF">
                  <w:pPr>
                    <w:jc w:val="center"/>
                    <w:rPr>
                      <w:rFonts w:ascii="Arial" w:hAnsi="Arial" w:cs="Arial"/>
                      <w:sz w:val="20"/>
                      <w:szCs w:val="20"/>
                    </w:rPr>
                  </w:pPr>
                </w:p>
              </w:tc>
              <w:tc>
                <w:tcPr>
                  <w:tcW w:w="1445" w:type="dxa"/>
                  <w:gridSpan w:val="3"/>
                  <w:tcBorders>
                    <w:top w:val="nil"/>
                    <w:left w:val="nil"/>
                    <w:bottom w:val="nil"/>
                    <w:right w:val="nil"/>
                  </w:tcBorders>
                  <w:shd w:val="clear" w:color="auto" w:fill="auto"/>
                  <w:noWrap/>
                  <w:vAlign w:val="bottom"/>
                  <w:hideMark/>
                </w:tcPr>
                <w:p w:rsidR="00E333BF" w:rsidRPr="001B1C32" w:rsidRDefault="00E333BF" w:rsidP="001303FF">
                  <w:pPr>
                    <w:jc w:val="center"/>
                    <w:rPr>
                      <w:rFonts w:ascii="Arial" w:hAnsi="Arial" w:cs="Arial"/>
                      <w:sz w:val="20"/>
                      <w:szCs w:val="20"/>
                    </w:rPr>
                  </w:pPr>
                </w:p>
              </w:tc>
            </w:tr>
            <w:tr w:rsidR="00E333BF" w:rsidRPr="001B1C32" w:rsidTr="001303FF">
              <w:trPr>
                <w:trHeight w:val="291"/>
              </w:trPr>
              <w:tc>
                <w:tcPr>
                  <w:tcW w:w="57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B1C32" w:rsidRDefault="00E333BF" w:rsidP="001303FF">
                  <w:pPr>
                    <w:rPr>
                      <w:rFonts w:ascii="Arial" w:hAnsi="Arial" w:cs="Arial"/>
                      <w:b/>
                      <w:bCs/>
                      <w:sz w:val="20"/>
                      <w:szCs w:val="20"/>
                    </w:rPr>
                  </w:pPr>
                  <w:r w:rsidRPr="001B1C32">
                    <w:rPr>
                      <w:rFonts w:ascii="Arial" w:hAnsi="Arial" w:cs="Arial"/>
                      <w:b/>
                      <w:bCs/>
                      <w:sz w:val="20"/>
                      <w:szCs w:val="20"/>
                    </w:rPr>
                    <w:t>Α/Α</w:t>
                  </w:r>
                </w:p>
              </w:tc>
              <w:tc>
                <w:tcPr>
                  <w:tcW w:w="3840"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1B1C32" w:rsidRDefault="00E333BF" w:rsidP="001303FF">
                  <w:pPr>
                    <w:rPr>
                      <w:rFonts w:ascii="Arial" w:hAnsi="Arial" w:cs="Arial"/>
                      <w:b/>
                      <w:bCs/>
                      <w:sz w:val="20"/>
                      <w:szCs w:val="20"/>
                    </w:rPr>
                  </w:pPr>
                  <w:r w:rsidRPr="001B1C32">
                    <w:rPr>
                      <w:rFonts w:ascii="Arial" w:hAnsi="Arial" w:cs="Arial"/>
                      <w:b/>
                      <w:bCs/>
                      <w:sz w:val="20"/>
                      <w:szCs w:val="20"/>
                    </w:rPr>
                    <w:t>ΕΙΔΟΣ</w:t>
                  </w:r>
                </w:p>
              </w:tc>
              <w:tc>
                <w:tcPr>
                  <w:tcW w:w="1380"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1B1C32" w:rsidRDefault="00E333BF" w:rsidP="001303FF">
                  <w:pPr>
                    <w:rPr>
                      <w:rFonts w:ascii="Arial" w:hAnsi="Arial" w:cs="Arial"/>
                      <w:b/>
                      <w:bCs/>
                      <w:sz w:val="20"/>
                      <w:szCs w:val="20"/>
                    </w:rPr>
                  </w:pPr>
                  <w:r w:rsidRPr="001B1C32">
                    <w:rPr>
                      <w:rFonts w:ascii="Arial" w:hAnsi="Arial" w:cs="Arial"/>
                      <w:b/>
                      <w:bCs/>
                      <w:sz w:val="20"/>
                      <w:szCs w:val="20"/>
                    </w:rPr>
                    <w:t>ΠΟΣΟΤΗΤΑ</w:t>
                  </w:r>
                </w:p>
              </w:tc>
              <w:tc>
                <w:tcPr>
                  <w:tcW w:w="1900"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1B1C32" w:rsidRDefault="00E333BF" w:rsidP="001303FF">
                  <w:pPr>
                    <w:rPr>
                      <w:rFonts w:ascii="Arial" w:hAnsi="Arial" w:cs="Arial"/>
                      <w:b/>
                      <w:bCs/>
                      <w:sz w:val="20"/>
                      <w:szCs w:val="20"/>
                    </w:rPr>
                  </w:pPr>
                  <w:r w:rsidRPr="001B1C32">
                    <w:rPr>
                      <w:rFonts w:ascii="Arial" w:hAnsi="Arial" w:cs="Arial"/>
                      <w:b/>
                      <w:bCs/>
                      <w:sz w:val="20"/>
                      <w:szCs w:val="20"/>
                    </w:rPr>
                    <w:t>ΤΙΜΗ</w:t>
                  </w:r>
                </w:p>
              </w:tc>
              <w:tc>
                <w:tcPr>
                  <w:tcW w:w="1445"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1B1C32" w:rsidRDefault="00E333BF" w:rsidP="001303FF">
                  <w:pPr>
                    <w:rPr>
                      <w:rFonts w:ascii="Arial" w:hAnsi="Arial" w:cs="Arial"/>
                      <w:b/>
                      <w:bCs/>
                      <w:sz w:val="20"/>
                      <w:szCs w:val="20"/>
                    </w:rPr>
                  </w:pPr>
                  <w:r w:rsidRPr="001B1C32">
                    <w:rPr>
                      <w:rFonts w:ascii="Arial" w:hAnsi="Arial" w:cs="Arial"/>
                      <w:b/>
                      <w:bCs/>
                      <w:sz w:val="20"/>
                      <w:szCs w:val="20"/>
                    </w:rPr>
                    <w:t>ΣΥΝΟΛΟ</w:t>
                  </w:r>
                </w:p>
              </w:tc>
            </w:tr>
            <w:tr w:rsidR="00E333BF" w:rsidRPr="001B1C32" w:rsidTr="001303FF">
              <w:trPr>
                <w:trHeight w:val="507"/>
              </w:trPr>
              <w:tc>
                <w:tcPr>
                  <w:tcW w:w="576" w:type="dxa"/>
                  <w:gridSpan w:val="3"/>
                  <w:tcBorders>
                    <w:top w:val="nil"/>
                    <w:left w:val="single" w:sz="4" w:space="0" w:color="auto"/>
                    <w:bottom w:val="single" w:sz="4" w:space="0" w:color="auto"/>
                    <w:right w:val="single" w:sz="4" w:space="0" w:color="auto"/>
                  </w:tcBorders>
                  <w:shd w:val="clear" w:color="auto" w:fill="auto"/>
                  <w:noWrap/>
                  <w:vAlign w:val="bottom"/>
                  <w:hideMark/>
                </w:tcPr>
                <w:p w:rsidR="00E333BF" w:rsidRPr="001B1C32" w:rsidRDefault="00E333BF" w:rsidP="001303FF">
                  <w:pPr>
                    <w:jc w:val="right"/>
                    <w:rPr>
                      <w:rFonts w:ascii="Arial" w:hAnsi="Arial" w:cs="Arial"/>
                      <w:sz w:val="20"/>
                      <w:szCs w:val="20"/>
                    </w:rPr>
                  </w:pPr>
                  <w:r w:rsidRPr="001B1C32">
                    <w:rPr>
                      <w:rFonts w:ascii="Arial" w:hAnsi="Arial" w:cs="Arial"/>
                      <w:sz w:val="20"/>
                      <w:szCs w:val="20"/>
                    </w:rPr>
                    <w:t>1</w:t>
                  </w:r>
                </w:p>
              </w:tc>
              <w:tc>
                <w:tcPr>
                  <w:tcW w:w="3840" w:type="dxa"/>
                  <w:gridSpan w:val="4"/>
                  <w:tcBorders>
                    <w:top w:val="nil"/>
                    <w:left w:val="nil"/>
                    <w:bottom w:val="single" w:sz="4" w:space="0" w:color="auto"/>
                    <w:right w:val="single" w:sz="4" w:space="0" w:color="auto"/>
                  </w:tcBorders>
                  <w:shd w:val="clear" w:color="auto" w:fill="auto"/>
                  <w:vAlign w:val="bottom"/>
                  <w:hideMark/>
                </w:tcPr>
                <w:p w:rsidR="00E333BF" w:rsidRPr="001B1C32" w:rsidRDefault="00E333BF" w:rsidP="001303FF">
                  <w:pPr>
                    <w:rPr>
                      <w:rFonts w:ascii="Arial" w:hAnsi="Arial" w:cs="Arial"/>
                      <w:sz w:val="20"/>
                      <w:szCs w:val="20"/>
                    </w:rPr>
                  </w:pPr>
                  <w:r w:rsidRPr="001B1C32">
                    <w:rPr>
                      <w:rFonts w:ascii="Arial" w:hAnsi="Arial" w:cs="Arial"/>
                      <w:sz w:val="20"/>
                      <w:szCs w:val="20"/>
                    </w:rPr>
                    <w:t>ΛΙΠΑΝΤΙΚΟ ΠΕΤΡΕΛΑΙΟΚΙΝΗΤΗΡΩΝ SAE 15W/40</w:t>
                  </w:r>
                </w:p>
              </w:tc>
              <w:tc>
                <w:tcPr>
                  <w:tcW w:w="1380" w:type="dxa"/>
                  <w:gridSpan w:val="4"/>
                  <w:tcBorders>
                    <w:top w:val="nil"/>
                    <w:left w:val="nil"/>
                    <w:bottom w:val="single" w:sz="4" w:space="0" w:color="auto"/>
                    <w:right w:val="single" w:sz="4" w:space="0" w:color="auto"/>
                  </w:tcBorders>
                  <w:shd w:val="clear" w:color="auto" w:fill="auto"/>
                  <w:noWrap/>
                  <w:vAlign w:val="bottom"/>
                  <w:hideMark/>
                </w:tcPr>
                <w:p w:rsidR="00E333BF" w:rsidRPr="001B1C32" w:rsidRDefault="00E333BF" w:rsidP="001303FF">
                  <w:pPr>
                    <w:jc w:val="center"/>
                    <w:rPr>
                      <w:rFonts w:ascii="Arial" w:hAnsi="Arial" w:cs="Arial"/>
                      <w:sz w:val="20"/>
                      <w:szCs w:val="20"/>
                    </w:rPr>
                  </w:pPr>
                  <w:r w:rsidRPr="001B1C32">
                    <w:rPr>
                      <w:rFonts w:ascii="Arial" w:hAnsi="Arial" w:cs="Arial"/>
                      <w:sz w:val="20"/>
                      <w:szCs w:val="20"/>
                    </w:rPr>
                    <w:t>12</w:t>
                  </w:r>
                </w:p>
              </w:tc>
              <w:tc>
                <w:tcPr>
                  <w:tcW w:w="1900" w:type="dxa"/>
                  <w:gridSpan w:val="3"/>
                  <w:tcBorders>
                    <w:top w:val="nil"/>
                    <w:left w:val="nil"/>
                    <w:bottom w:val="single" w:sz="4" w:space="0" w:color="auto"/>
                    <w:right w:val="single" w:sz="4" w:space="0" w:color="auto"/>
                  </w:tcBorders>
                  <w:shd w:val="clear" w:color="auto" w:fill="auto"/>
                  <w:noWrap/>
                  <w:vAlign w:val="bottom"/>
                  <w:hideMark/>
                </w:tcPr>
                <w:p w:rsidR="00E333BF" w:rsidRPr="001B1C32" w:rsidRDefault="00E333BF" w:rsidP="001303FF">
                  <w:pPr>
                    <w:jc w:val="center"/>
                    <w:rPr>
                      <w:rFonts w:ascii="Arial" w:hAnsi="Arial" w:cs="Arial"/>
                      <w:sz w:val="20"/>
                      <w:szCs w:val="20"/>
                    </w:rPr>
                  </w:pPr>
                  <w:r w:rsidRPr="001B1C32">
                    <w:rPr>
                      <w:rFonts w:ascii="Arial" w:hAnsi="Arial" w:cs="Arial"/>
                      <w:sz w:val="20"/>
                      <w:szCs w:val="20"/>
                    </w:rPr>
                    <w:t>4,50</w:t>
                  </w:r>
                </w:p>
              </w:tc>
              <w:tc>
                <w:tcPr>
                  <w:tcW w:w="1445" w:type="dxa"/>
                  <w:gridSpan w:val="3"/>
                  <w:tcBorders>
                    <w:top w:val="nil"/>
                    <w:left w:val="nil"/>
                    <w:bottom w:val="single" w:sz="4" w:space="0" w:color="auto"/>
                    <w:right w:val="single" w:sz="4" w:space="0" w:color="auto"/>
                  </w:tcBorders>
                  <w:shd w:val="clear" w:color="auto" w:fill="auto"/>
                  <w:noWrap/>
                  <w:vAlign w:val="bottom"/>
                  <w:hideMark/>
                </w:tcPr>
                <w:p w:rsidR="00E333BF" w:rsidRPr="001B1C32" w:rsidRDefault="00E333BF" w:rsidP="001303FF">
                  <w:pPr>
                    <w:jc w:val="center"/>
                    <w:rPr>
                      <w:rFonts w:ascii="Arial" w:hAnsi="Arial" w:cs="Arial"/>
                      <w:sz w:val="20"/>
                      <w:szCs w:val="20"/>
                    </w:rPr>
                  </w:pPr>
                  <w:r w:rsidRPr="001B1C32">
                    <w:rPr>
                      <w:rFonts w:ascii="Arial" w:hAnsi="Arial" w:cs="Arial"/>
                      <w:sz w:val="20"/>
                      <w:szCs w:val="20"/>
                    </w:rPr>
                    <w:t>54,00</w:t>
                  </w:r>
                </w:p>
              </w:tc>
            </w:tr>
            <w:tr w:rsidR="00E333BF" w:rsidRPr="001B1C32" w:rsidTr="001303FF">
              <w:trPr>
                <w:trHeight w:val="507"/>
              </w:trPr>
              <w:tc>
                <w:tcPr>
                  <w:tcW w:w="57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B1C32" w:rsidRDefault="00E333BF" w:rsidP="001303FF">
                  <w:pPr>
                    <w:jc w:val="right"/>
                    <w:rPr>
                      <w:rFonts w:ascii="Arial" w:hAnsi="Arial" w:cs="Arial"/>
                      <w:sz w:val="20"/>
                      <w:szCs w:val="20"/>
                    </w:rPr>
                  </w:pPr>
                  <w:r w:rsidRPr="001B1C32">
                    <w:rPr>
                      <w:rFonts w:ascii="Arial" w:hAnsi="Arial" w:cs="Arial"/>
                      <w:sz w:val="20"/>
                      <w:szCs w:val="20"/>
                    </w:rPr>
                    <w:lastRenderedPageBreak/>
                    <w:t>2</w:t>
                  </w:r>
                </w:p>
              </w:tc>
              <w:tc>
                <w:tcPr>
                  <w:tcW w:w="38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333BF" w:rsidRPr="001B1C32" w:rsidRDefault="00E333BF" w:rsidP="001303FF">
                  <w:pPr>
                    <w:rPr>
                      <w:rFonts w:ascii="Arial" w:hAnsi="Arial" w:cs="Arial"/>
                      <w:sz w:val="20"/>
                      <w:szCs w:val="20"/>
                    </w:rPr>
                  </w:pPr>
                  <w:r w:rsidRPr="001B1C32">
                    <w:rPr>
                      <w:rFonts w:ascii="Arial" w:hAnsi="Arial" w:cs="Arial"/>
                      <w:sz w:val="20"/>
                      <w:szCs w:val="20"/>
                    </w:rPr>
                    <w:t>ΛΙΠΑΝΤΙΚΟ ΒΕΝΖΙΝΟΚΙΝΗΤΗΡΩΝ SAE 15W-40</w:t>
                  </w:r>
                </w:p>
              </w:tc>
              <w:tc>
                <w:tcPr>
                  <w:tcW w:w="1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B1C32" w:rsidRDefault="00E333BF" w:rsidP="001303FF">
                  <w:pPr>
                    <w:jc w:val="center"/>
                    <w:rPr>
                      <w:rFonts w:ascii="Arial" w:hAnsi="Arial" w:cs="Arial"/>
                      <w:sz w:val="20"/>
                      <w:szCs w:val="20"/>
                    </w:rPr>
                  </w:pPr>
                  <w:r w:rsidRPr="001B1C32">
                    <w:rPr>
                      <w:rFonts w:ascii="Arial" w:hAnsi="Arial" w:cs="Arial"/>
                      <w:sz w:val="20"/>
                      <w:szCs w:val="20"/>
                    </w:rPr>
                    <w:t>4</w:t>
                  </w:r>
                </w:p>
              </w:tc>
              <w:tc>
                <w:tcPr>
                  <w:tcW w:w="1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B1C32" w:rsidRDefault="00E333BF" w:rsidP="001303FF">
                  <w:pPr>
                    <w:jc w:val="center"/>
                    <w:rPr>
                      <w:rFonts w:ascii="Arial" w:hAnsi="Arial" w:cs="Arial"/>
                      <w:sz w:val="20"/>
                      <w:szCs w:val="20"/>
                    </w:rPr>
                  </w:pPr>
                  <w:r w:rsidRPr="001B1C32">
                    <w:rPr>
                      <w:rFonts w:ascii="Arial" w:hAnsi="Arial" w:cs="Arial"/>
                      <w:sz w:val="20"/>
                      <w:szCs w:val="20"/>
                    </w:rPr>
                    <w:t>5,50</w:t>
                  </w:r>
                </w:p>
              </w:tc>
              <w:tc>
                <w:tcPr>
                  <w:tcW w:w="14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B1C32" w:rsidRDefault="00E333BF" w:rsidP="001303FF">
                  <w:pPr>
                    <w:jc w:val="center"/>
                    <w:rPr>
                      <w:rFonts w:ascii="Arial" w:hAnsi="Arial" w:cs="Arial"/>
                      <w:sz w:val="20"/>
                      <w:szCs w:val="20"/>
                    </w:rPr>
                  </w:pPr>
                  <w:r w:rsidRPr="001B1C32">
                    <w:rPr>
                      <w:rFonts w:ascii="Arial" w:hAnsi="Arial" w:cs="Arial"/>
                      <w:sz w:val="20"/>
                      <w:szCs w:val="20"/>
                    </w:rPr>
                    <w:t>22,00</w:t>
                  </w:r>
                </w:p>
              </w:tc>
            </w:tr>
            <w:tr w:rsidR="00E333BF" w:rsidRPr="001B1C32" w:rsidTr="001303FF">
              <w:trPr>
                <w:trHeight w:val="254"/>
              </w:trPr>
              <w:tc>
                <w:tcPr>
                  <w:tcW w:w="576" w:type="dxa"/>
                  <w:gridSpan w:val="3"/>
                  <w:tcBorders>
                    <w:top w:val="single" w:sz="4" w:space="0" w:color="auto"/>
                    <w:left w:val="nil"/>
                    <w:bottom w:val="nil"/>
                    <w:right w:val="nil"/>
                  </w:tcBorders>
                  <w:shd w:val="clear" w:color="auto" w:fill="auto"/>
                  <w:noWrap/>
                  <w:vAlign w:val="bottom"/>
                  <w:hideMark/>
                </w:tcPr>
                <w:p w:rsidR="00E333BF" w:rsidRPr="001B1C32" w:rsidRDefault="00E333BF" w:rsidP="001303FF">
                  <w:pPr>
                    <w:rPr>
                      <w:rFonts w:ascii="Arial" w:hAnsi="Arial" w:cs="Arial"/>
                      <w:sz w:val="20"/>
                      <w:szCs w:val="20"/>
                    </w:rPr>
                  </w:pPr>
                </w:p>
              </w:tc>
              <w:tc>
                <w:tcPr>
                  <w:tcW w:w="3840" w:type="dxa"/>
                  <w:gridSpan w:val="4"/>
                  <w:tcBorders>
                    <w:top w:val="single" w:sz="4" w:space="0" w:color="auto"/>
                    <w:left w:val="nil"/>
                    <w:bottom w:val="nil"/>
                    <w:right w:val="nil"/>
                  </w:tcBorders>
                  <w:shd w:val="clear" w:color="auto" w:fill="auto"/>
                  <w:noWrap/>
                  <w:vAlign w:val="bottom"/>
                  <w:hideMark/>
                </w:tcPr>
                <w:p w:rsidR="00E333BF" w:rsidRPr="001B1C32"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B1C32" w:rsidRDefault="00E333BF" w:rsidP="001303FF">
                  <w:pPr>
                    <w:rPr>
                      <w:rFonts w:ascii="Arial" w:hAnsi="Arial" w:cs="Arial"/>
                      <w:sz w:val="20"/>
                      <w:szCs w:val="20"/>
                    </w:rPr>
                  </w:pPr>
                  <w:r w:rsidRPr="001B1C32">
                    <w:rPr>
                      <w:rFonts w:ascii="Arial" w:hAnsi="Arial" w:cs="Arial"/>
                      <w:sz w:val="20"/>
                      <w:szCs w:val="20"/>
                    </w:rPr>
                    <w:t>ΣΥΝΟΛΙΚΗ ΑΞΙΑ ΛΙΠΑΝΤΙΚΩΝ</w:t>
                  </w:r>
                </w:p>
              </w:tc>
              <w:tc>
                <w:tcPr>
                  <w:tcW w:w="1445"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1B1C32" w:rsidRDefault="00E333BF" w:rsidP="001303FF">
                  <w:pPr>
                    <w:jc w:val="center"/>
                    <w:rPr>
                      <w:rFonts w:ascii="Arial" w:hAnsi="Arial" w:cs="Arial"/>
                      <w:b/>
                      <w:bCs/>
                      <w:sz w:val="20"/>
                      <w:szCs w:val="20"/>
                    </w:rPr>
                  </w:pPr>
                  <w:r w:rsidRPr="001B1C32">
                    <w:rPr>
                      <w:rFonts w:ascii="Arial" w:hAnsi="Arial" w:cs="Arial"/>
                      <w:b/>
                      <w:bCs/>
                      <w:sz w:val="20"/>
                      <w:szCs w:val="20"/>
                    </w:rPr>
                    <w:t>76,00</w:t>
                  </w:r>
                </w:p>
              </w:tc>
            </w:tr>
            <w:tr w:rsidR="00E333BF" w:rsidRPr="001B1C32" w:rsidTr="001303FF">
              <w:trPr>
                <w:trHeight w:val="254"/>
              </w:trPr>
              <w:tc>
                <w:tcPr>
                  <w:tcW w:w="576" w:type="dxa"/>
                  <w:gridSpan w:val="3"/>
                  <w:tcBorders>
                    <w:top w:val="nil"/>
                    <w:left w:val="nil"/>
                    <w:bottom w:val="nil"/>
                    <w:right w:val="nil"/>
                  </w:tcBorders>
                  <w:shd w:val="clear" w:color="auto" w:fill="auto"/>
                  <w:noWrap/>
                  <w:vAlign w:val="bottom"/>
                  <w:hideMark/>
                </w:tcPr>
                <w:p w:rsidR="00E333BF" w:rsidRPr="001B1C32" w:rsidRDefault="00E333BF" w:rsidP="001303FF">
                  <w:pPr>
                    <w:rPr>
                      <w:rFonts w:ascii="Arial" w:hAnsi="Arial" w:cs="Arial"/>
                      <w:sz w:val="20"/>
                      <w:szCs w:val="20"/>
                    </w:rPr>
                  </w:pPr>
                </w:p>
              </w:tc>
              <w:tc>
                <w:tcPr>
                  <w:tcW w:w="3840" w:type="dxa"/>
                  <w:gridSpan w:val="4"/>
                  <w:tcBorders>
                    <w:top w:val="nil"/>
                    <w:left w:val="nil"/>
                    <w:bottom w:val="nil"/>
                    <w:right w:val="nil"/>
                  </w:tcBorders>
                  <w:shd w:val="clear" w:color="auto" w:fill="auto"/>
                  <w:noWrap/>
                  <w:vAlign w:val="bottom"/>
                  <w:hideMark/>
                </w:tcPr>
                <w:p w:rsidR="00E333BF" w:rsidRPr="001B1C32"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B1C32" w:rsidRDefault="00E333BF" w:rsidP="001303FF">
                  <w:pPr>
                    <w:rPr>
                      <w:rFonts w:ascii="Arial" w:hAnsi="Arial" w:cs="Arial"/>
                      <w:sz w:val="20"/>
                      <w:szCs w:val="20"/>
                    </w:rPr>
                  </w:pPr>
                  <w:r w:rsidRPr="001B1C32">
                    <w:rPr>
                      <w:rFonts w:ascii="Arial" w:hAnsi="Arial" w:cs="Arial"/>
                      <w:sz w:val="20"/>
                      <w:szCs w:val="20"/>
                    </w:rPr>
                    <w:t>ΦΠΑ 23%</w:t>
                  </w:r>
                </w:p>
              </w:tc>
              <w:tc>
                <w:tcPr>
                  <w:tcW w:w="1445" w:type="dxa"/>
                  <w:gridSpan w:val="3"/>
                  <w:tcBorders>
                    <w:top w:val="nil"/>
                    <w:left w:val="nil"/>
                    <w:bottom w:val="single" w:sz="4" w:space="0" w:color="auto"/>
                    <w:right w:val="single" w:sz="4" w:space="0" w:color="auto"/>
                  </w:tcBorders>
                  <w:shd w:val="clear" w:color="auto" w:fill="auto"/>
                  <w:noWrap/>
                  <w:vAlign w:val="bottom"/>
                  <w:hideMark/>
                </w:tcPr>
                <w:p w:rsidR="00E333BF" w:rsidRPr="001B1C32" w:rsidRDefault="00E333BF" w:rsidP="001303FF">
                  <w:pPr>
                    <w:jc w:val="center"/>
                    <w:rPr>
                      <w:rFonts w:ascii="Arial" w:hAnsi="Arial" w:cs="Arial"/>
                      <w:b/>
                      <w:bCs/>
                      <w:sz w:val="20"/>
                      <w:szCs w:val="20"/>
                    </w:rPr>
                  </w:pPr>
                  <w:r w:rsidRPr="001B1C32">
                    <w:rPr>
                      <w:rFonts w:ascii="Arial" w:hAnsi="Arial" w:cs="Arial"/>
                      <w:b/>
                      <w:bCs/>
                      <w:sz w:val="20"/>
                      <w:szCs w:val="20"/>
                    </w:rPr>
                    <w:t>17,48</w:t>
                  </w:r>
                </w:p>
              </w:tc>
            </w:tr>
            <w:tr w:rsidR="00E333BF" w:rsidRPr="001B1C32" w:rsidTr="001303FF">
              <w:trPr>
                <w:trHeight w:val="254"/>
              </w:trPr>
              <w:tc>
                <w:tcPr>
                  <w:tcW w:w="576" w:type="dxa"/>
                  <w:gridSpan w:val="3"/>
                  <w:tcBorders>
                    <w:top w:val="nil"/>
                    <w:left w:val="nil"/>
                    <w:bottom w:val="nil"/>
                    <w:right w:val="nil"/>
                  </w:tcBorders>
                  <w:shd w:val="clear" w:color="auto" w:fill="auto"/>
                  <w:noWrap/>
                  <w:vAlign w:val="bottom"/>
                  <w:hideMark/>
                </w:tcPr>
                <w:p w:rsidR="00E333BF" w:rsidRPr="001B1C32" w:rsidRDefault="00E333BF" w:rsidP="001303FF">
                  <w:pPr>
                    <w:rPr>
                      <w:rFonts w:ascii="Arial" w:hAnsi="Arial" w:cs="Arial"/>
                      <w:sz w:val="20"/>
                      <w:szCs w:val="20"/>
                    </w:rPr>
                  </w:pPr>
                </w:p>
              </w:tc>
              <w:tc>
                <w:tcPr>
                  <w:tcW w:w="3840" w:type="dxa"/>
                  <w:gridSpan w:val="4"/>
                  <w:tcBorders>
                    <w:top w:val="nil"/>
                    <w:left w:val="nil"/>
                    <w:bottom w:val="nil"/>
                    <w:right w:val="nil"/>
                  </w:tcBorders>
                  <w:shd w:val="clear" w:color="auto" w:fill="auto"/>
                  <w:noWrap/>
                  <w:vAlign w:val="bottom"/>
                  <w:hideMark/>
                </w:tcPr>
                <w:p w:rsidR="00E333BF" w:rsidRPr="001B1C32"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B1C32" w:rsidRDefault="00E333BF" w:rsidP="001303FF">
                  <w:pPr>
                    <w:rPr>
                      <w:rFonts w:ascii="Arial" w:hAnsi="Arial" w:cs="Arial"/>
                      <w:b/>
                      <w:bCs/>
                      <w:sz w:val="20"/>
                      <w:szCs w:val="20"/>
                    </w:rPr>
                  </w:pPr>
                  <w:r w:rsidRPr="001B1C32">
                    <w:rPr>
                      <w:rFonts w:ascii="Arial" w:hAnsi="Arial" w:cs="Arial"/>
                      <w:b/>
                      <w:bCs/>
                      <w:sz w:val="20"/>
                      <w:szCs w:val="20"/>
                    </w:rPr>
                    <w:t>ΣΥΝΟΛΟ ΛΙΠΑΝΤΙΚΩΝ (Β)</w:t>
                  </w:r>
                </w:p>
              </w:tc>
              <w:tc>
                <w:tcPr>
                  <w:tcW w:w="1445" w:type="dxa"/>
                  <w:gridSpan w:val="3"/>
                  <w:tcBorders>
                    <w:top w:val="nil"/>
                    <w:left w:val="nil"/>
                    <w:bottom w:val="single" w:sz="4" w:space="0" w:color="auto"/>
                    <w:right w:val="single" w:sz="4" w:space="0" w:color="auto"/>
                  </w:tcBorders>
                  <w:shd w:val="clear" w:color="auto" w:fill="auto"/>
                  <w:noWrap/>
                  <w:vAlign w:val="bottom"/>
                  <w:hideMark/>
                </w:tcPr>
                <w:p w:rsidR="00E333BF" w:rsidRPr="001B1C32" w:rsidRDefault="00E333BF" w:rsidP="001303FF">
                  <w:pPr>
                    <w:jc w:val="center"/>
                    <w:rPr>
                      <w:rFonts w:ascii="Arial" w:hAnsi="Arial" w:cs="Arial"/>
                      <w:b/>
                      <w:bCs/>
                      <w:sz w:val="20"/>
                      <w:szCs w:val="20"/>
                    </w:rPr>
                  </w:pPr>
                  <w:r w:rsidRPr="001B1C32">
                    <w:rPr>
                      <w:rFonts w:ascii="Arial" w:hAnsi="Arial" w:cs="Arial"/>
                      <w:b/>
                      <w:bCs/>
                      <w:sz w:val="20"/>
                      <w:szCs w:val="20"/>
                    </w:rPr>
                    <w:t>93,48</w:t>
                  </w:r>
                </w:p>
              </w:tc>
            </w:tr>
            <w:tr w:rsidR="00E333BF" w:rsidRPr="001B1C32" w:rsidTr="001303FF">
              <w:trPr>
                <w:trHeight w:val="254"/>
              </w:trPr>
              <w:tc>
                <w:tcPr>
                  <w:tcW w:w="576" w:type="dxa"/>
                  <w:gridSpan w:val="3"/>
                  <w:tcBorders>
                    <w:top w:val="nil"/>
                    <w:left w:val="nil"/>
                    <w:bottom w:val="nil"/>
                    <w:right w:val="nil"/>
                  </w:tcBorders>
                  <w:shd w:val="clear" w:color="auto" w:fill="auto"/>
                  <w:noWrap/>
                  <w:vAlign w:val="bottom"/>
                  <w:hideMark/>
                </w:tcPr>
                <w:p w:rsidR="00E333BF" w:rsidRPr="001B1C32" w:rsidRDefault="00E333BF" w:rsidP="001303FF">
                  <w:pPr>
                    <w:rPr>
                      <w:rFonts w:ascii="Arial" w:hAnsi="Arial" w:cs="Arial"/>
                      <w:sz w:val="20"/>
                      <w:szCs w:val="20"/>
                    </w:rPr>
                  </w:pPr>
                </w:p>
              </w:tc>
              <w:tc>
                <w:tcPr>
                  <w:tcW w:w="3840" w:type="dxa"/>
                  <w:gridSpan w:val="4"/>
                  <w:tcBorders>
                    <w:top w:val="nil"/>
                    <w:left w:val="nil"/>
                    <w:bottom w:val="nil"/>
                    <w:right w:val="nil"/>
                  </w:tcBorders>
                  <w:shd w:val="clear" w:color="auto" w:fill="auto"/>
                  <w:noWrap/>
                  <w:vAlign w:val="bottom"/>
                  <w:hideMark/>
                </w:tcPr>
                <w:p w:rsidR="00E333BF" w:rsidRPr="001B1C32"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B1C32" w:rsidRDefault="00E333BF" w:rsidP="001303FF">
                  <w:pPr>
                    <w:rPr>
                      <w:rFonts w:ascii="Arial" w:hAnsi="Arial" w:cs="Arial"/>
                      <w:b/>
                      <w:bCs/>
                      <w:sz w:val="20"/>
                      <w:szCs w:val="20"/>
                    </w:rPr>
                  </w:pPr>
                  <w:r w:rsidRPr="001B1C32">
                    <w:rPr>
                      <w:rFonts w:ascii="Arial" w:hAnsi="Arial" w:cs="Arial"/>
                      <w:b/>
                      <w:bCs/>
                      <w:sz w:val="20"/>
                      <w:szCs w:val="20"/>
                    </w:rPr>
                    <w:t xml:space="preserve">ΓΕΝΙΚΟ ΣΥΝΟΛΟ Μ.Α.Δ.Ε.Σ. </w:t>
                  </w:r>
                </w:p>
              </w:tc>
              <w:tc>
                <w:tcPr>
                  <w:tcW w:w="1445" w:type="dxa"/>
                  <w:gridSpan w:val="3"/>
                  <w:tcBorders>
                    <w:top w:val="nil"/>
                    <w:left w:val="nil"/>
                    <w:bottom w:val="single" w:sz="4" w:space="0" w:color="auto"/>
                    <w:right w:val="single" w:sz="4" w:space="0" w:color="auto"/>
                  </w:tcBorders>
                  <w:shd w:val="clear" w:color="auto" w:fill="auto"/>
                  <w:noWrap/>
                  <w:vAlign w:val="bottom"/>
                  <w:hideMark/>
                </w:tcPr>
                <w:p w:rsidR="00E333BF" w:rsidRPr="001B1C32" w:rsidRDefault="00E333BF" w:rsidP="001303FF">
                  <w:pPr>
                    <w:jc w:val="center"/>
                    <w:rPr>
                      <w:rFonts w:ascii="Arial" w:hAnsi="Arial" w:cs="Arial"/>
                      <w:b/>
                      <w:bCs/>
                      <w:sz w:val="20"/>
                      <w:szCs w:val="20"/>
                    </w:rPr>
                  </w:pPr>
                  <w:r w:rsidRPr="001B1C32">
                    <w:rPr>
                      <w:rFonts w:ascii="Arial" w:hAnsi="Arial" w:cs="Arial"/>
                      <w:b/>
                      <w:bCs/>
                      <w:sz w:val="20"/>
                      <w:szCs w:val="20"/>
                    </w:rPr>
                    <w:t>4.143,13</w:t>
                  </w:r>
                </w:p>
              </w:tc>
            </w:tr>
            <w:tr w:rsidR="00E333BF" w:rsidRPr="001C1C59" w:rsidTr="001303FF">
              <w:trPr>
                <w:trHeight w:val="291"/>
              </w:trPr>
              <w:tc>
                <w:tcPr>
                  <w:tcW w:w="7520" w:type="dxa"/>
                  <w:gridSpan w:val="12"/>
                  <w:tcBorders>
                    <w:top w:val="nil"/>
                    <w:left w:val="nil"/>
                    <w:bottom w:val="nil"/>
                    <w:right w:val="nil"/>
                  </w:tcBorders>
                  <w:shd w:val="clear" w:color="000000" w:fill="FFFFFF"/>
                  <w:noWrap/>
                  <w:vAlign w:val="bottom"/>
                  <w:hideMark/>
                </w:tcPr>
                <w:p w:rsidR="00E333BF" w:rsidRDefault="00E333BF" w:rsidP="001303FF">
                  <w:pPr>
                    <w:rPr>
                      <w:rFonts w:ascii="Arial" w:hAnsi="Arial" w:cs="Arial"/>
                      <w:b/>
                      <w:bCs/>
                      <w:sz w:val="20"/>
                      <w:szCs w:val="20"/>
                    </w:rPr>
                  </w:pPr>
                </w:p>
                <w:p w:rsidR="00E333BF" w:rsidRDefault="00E333BF" w:rsidP="001303FF">
                  <w:pPr>
                    <w:rPr>
                      <w:rFonts w:ascii="Arial" w:hAnsi="Arial" w:cs="Arial"/>
                      <w:b/>
                      <w:bCs/>
                      <w:sz w:val="20"/>
                      <w:szCs w:val="20"/>
                    </w:rPr>
                  </w:pPr>
                </w:p>
                <w:p w:rsidR="00E333BF" w:rsidRDefault="00E333BF" w:rsidP="001303FF">
                  <w:pPr>
                    <w:rPr>
                      <w:rFonts w:ascii="Arial" w:hAnsi="Arial" w:cs="Arial"/>
                      <w:b/>
                      <w:bCs/>
                      <w:sz w:val="20"/>
                      <w:szCs w:val="20"/>
                    </w:rPr>
                  </w:pPr>
                  <w:r w:rsidRPr="001C1C59">
                    <w:rPr>
                      <w:rFonts w:ascii="Arial" w:hAnsi="Arial" w:cs="Arial"/>
                      <w:b/>
                      <w:bCs/>
                      <w:sz w:val="20"/>
                      <w:szCs w:val="20"/>
                    </w:rPr>
                    <w:t xml:space="preserve">5) Α΄ΒΑΘΜΙΑ ΣΧΟΛΙΚΗ ΕΠΙΤΡΟΠΗ   </w:t>
                  </w:r>
                </w:p>
                <w:p w:rsidR="00E333BF" w:rsidRPr="001C1C59" w:rsidRDefault="00E333BF" w:rsidP="001303FF">
                  <w:pPr>
                    <w:rPr>
                      <w:rFonts w:ascii="Arial" w:hAnsi="Arial" w:cs="Arial"/>
                      <w:b/>
                      <w:bCs/>
                      <w:sz w:val="20"/>
                      <w:szCs w:val="20"/>
                    </w:rPr>
                  </w:pPr>
                  <w:r w:rsidRPr="001C1C59">
                    <w:rPr>
                      <w:rFonts w:ascii="Arial" w:hAnsi="Arial" w:cs="Arial"/>
                      <w:b/>
                      <w:bCs/>
                      <w:sz w:val="20"/>
                      <w:szCs w:val="20"/>
                    </w:rPr>
                    <w:t>Α) ΚΑΥΣΙΜΑ</w:t>
                  </w:r>
                </w:p>
                <w:p w:rsidR="00E333BF" w:rsidRPr="001C1C59" w:rsidRDefault="00E333BF" w:rsidP="001303FF">
                  <w:pPr>
                    <w:rPr>
                      <w:rFonts w:ascii="Arial" w:hAnsi="Arial" w:cs="Arial"/>
                      <w:sz w:val="20"/>
                      <w:szCs w:val="20"/>
                    </w:rPr>
                  </w:pPr>
                  <w:r w:rsidRPr="001C1C59">
                    <w:rPr>
                      <w:rFonts w:ascii="Arial" w:hAnsi="Arial" w:cs="Arial"/>
                      <w:sz w:val="20"/>
                      <w:szCs w:val="20"/>
                    </w:rPr>
                    <w:t> </w:t>
                  </w:r>
                </w:p>
              </w:tc>
              <w:tc>
                <w:tcPr>
                  <w:tcW w:w="1621" w:type="dxa"/>
                  <w:gridSpan w:val="5"/>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r>
            <w:tr w:rsidR="00E333BF" w:rsidRPr="001C1C59" w:rsidTr="001303FF">
              <w:trPr>
                <w:trHeight w:val="254"/>
              </w:trPr>
              <w:tc>
                <w:tcPr>
                  <w:tcW w:w="5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C1C59" w:rsidRDefault="00E333BF" w:rsidP="001303FF">
                  <w:pPr>
                    <w:rPr>
                      <w:rFonts w:ascii="Arial" w:hAnsi="Arial" w:cs="Arial"/>
                      <w:b/>
                      <w:bCs/>
                      <w:sz w:val="20"/>
                      <w:szCs w:val="20"/>
                    </w:rPr>
                  </w:pPr>
                  <w:r w:rsidRPr="001C1C59">
                    <w:rPr>
                      <w:rFonts w:ascii="Arial" w:hAnsi="Arial" w:cs="Arial"/>
                      <w:b/>
                      <w:bCs/>
                      <w:sz w:val="20"/>
                      <w:szCs w:val="20"/>
                    </w:rPr>
                    <w:t>Α/Α</w:t>
                  </w:r>
                </w:p>
              </w:tc>
              <w:tc>
                <w:tcPr>
                  <w:tcW w:w="3675"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ΕΙΔΟΣ</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ΠΟΣΟΤΗΤΑ</w:t>
                  </w:r>
                </w:p>
              </w:tc>
              <w:tc>
                <w:tcPr>
                  <w:tcW w:w="1900"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ΤΙΜΗ</w:t>
                  </w:r>
                </w:p>
              </w:tc>
              <w:tc>
                <w:tcPr>
                  <w:tcW w:w="1621" w:type="dxa"/>
                  <w:gridSpan w:val="5"/>
                  <w:tcBorders>
                    <w:top w:val="single" w:sz="4" w:space="0" w:color="auto"/>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ΣΥΝΟΛΟ</w:t>
                  </w:r>
                </w:p>
              </w:tc>
            </w:tr>
            <w:tr w:rsidR="00E333BF" w:rsidRPr="001C1C59" w:rsidTr="001303FF">
              <w:trPr>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1C1C59" w:rsidRDefault="00E333BF" w:rsidP="001303FF">
                  <w:pPr>
                    <w:jc w:val="right"/>
                    <w:rPr>
                      <w:rFonts w:ascii="Arial" w:hAnsi="Arial" w:cs="Arial"/>
                      <w:sz w:val="20"/>
                      <w:szCs w:val="20"/>
                    </w:rPr>
                  </w:pPr>
                  <w:r w:rsidRPr="001C1C59">
                    <w:rPr>
                      <w:rFonts w:ascii="Arial" w:hAnsi="Arial" w:cs="Arial"/>
                      <w:sz w:val="20"/>
                      <w:szCs w:val="20"/>
                    </w:rPr>
                    <w:t>1</w:t>
                  </w:r>
                </w:p>
              </w:tc>
              <w:tc>
                <w:tcPr>
                  <w:tcW w:w="3675" w:type="dxa"/>
                  <w:gridSpan w:val="3"/>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rPr>
                      <w:rFonts w:ascii="Arial" w:hAnsi="Arial" w:cs="Arial"/>
                      <w:sz w:val="20"/>
                      <w:szCs w:val="20"/>
                    </w:rPr>
                  </w:pPr>
                  <w:r w:rsidRPr="001C1C59">
                    <w:rPr>
                      <w:rFonts w:ascii="Arial" w:hAnsi="Arial" w:cs="Arial"/>
                      <w:sz w:val="20"/>
                      <w:szCs w:val="20"/>
                    </w:rPr>
                    <w:t>ΠΕΤΡΕΛΑΙΟ ΘΕΡΜΑΝΣΗΣ</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sz w:val="20"/>
                      <w:szCs w:val="20"/>
                    </w:rPr>
                  </w:pPr>
                  <w:r w:rsidRPr="001C1C59">
                    <w:rPr>
                      <w:rFonts w:ascii="Arial" w:hAnsi="Arial" w:cs="Arial"/>
                      <w:sz w:val="20"/>
                      <w:szCs w:val="20"/>
                    </w:rPr>
                    <w:t>27.400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sz w:val="20"/>
                      <w:szCs w:val="20"/>
                    </w:rPr>
                  </w:pPr>
                  <w:r w:rsidRPr="001C1C59">
                    <w:rPr>
                      <w:rFonts w:ascii="Arial" w:hAnsi="Arial" w:cs="Arial"/>
                      <w:sz w:val="20"/>
                      <w:szCs w:val="20"/>
                    </w:rPr>
                    <w:t>1,15</w:t>
                  </w:r>
                </w:p>
              </w:tc>
              <w:tc>
                <w:tcPr>
                  <w:tcW w:w="1621" w:type="dxa"/>
                  <w:gridSpan w:val="5"/>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sz w:val="20"/>
                      <w:szCs w:val="20"/>
                    </w:rPr>
                  </w:pPr>
                  <w:r w:rsidRPr="001C1C59">
                    <w:rPr>
                      <w:rFonts w:ascii="Arial" w:hAnsi="Arial" w:cs="Arial"/>
                      <w:sz w:val="20"/>
                      <w:szCs w:val="20"/>
                    </w:rPr>
                    <w:t>31.510,00</w:t>
                  </w:r>
                </w:p>
              </w:tc>
            </w:tr>
            <w:tr w:rsidR="00E333BF" w:rsidRPr="001C1C59" w:rsidTr="001303FF">
              <w:trPr>
                <w:trHeight w:val="254"/>
              </w:trPr>
              <w:tc>
                <w:tcPr>
                  <w:tcW w:w="565" w:type="dxa"/>
                  <w:gridSpan w:val="2"/>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C1C59" w:rsidRDefault="00E333BF" w:rsidP="001303FF">
                  <w:pPr>
                    <w:rPr>
                      <w:rFonts w:ascii="Arial" w:hAnsi="Arial" w:cs="Arial"/>
                      <w:sz w:val="20"/>
                      <w:szCs w:val="20"/>
                    </w:rPr>
                  </w:pPr>
                  <w:r w:rsidRPr="001C1C59">
                    <w:rPr>
                      <w:rFonts w:ascii="Arial" w:hAnsi="Arial" w:cs="Arial"/>
                      <w:sz w:val="20"/>
                      <w:szCs w:val="20"/>
                    </w:rPr>
                    <w:t>ΣΥΝΟΛΙΚΗ ΑΞΙΑ ΚΑΥΣΙΜΩΝ</w:t>
                  </w:r>
                </w:p>
              </w:tc>
              <w:tc>
                <w:tcPr>
                  <w:tcW w:w="1621" w:type="dxa"/>
                  <w:gridSpan w:val="5"/>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31.510,00</w:t>
                  </w:r>
                </w:p>
              </w:tc>
            </w:tr>
            <w:tr w:rsidR="00E333BF" w:rsidRPr="001C1C59" w:rsidTr="001303FF">
              <w:trPr>
                <w:trHeight w:val="254"/>
              </w:trPr>
              <w:tc>
                <w:tcPr>
                  <w:tcW w:w="565" w:type="dxa"/>
                  <w:gridSpan w:val="2"/>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C1C59" w:rsidRDefault="00E333BF" w:rsidP="001303FF">
                  <w:pPr>
                    <w:rPr>
                      <w:rFonts w:ascii="Arial" w:hAnsi="Arial" w:cs="Arial"/>
                      <w:sz w:val="20"/>
                      <w:szCs w:val="20"/>
                    </w:rPr>
                  </w:pPr>
                  <w:r w:rsidRPr="001C1C59">
                    <w:rPr>
                      <w:rFonts w:ascii="Arial" w:hAnsi="Arial" w:cs="Arial"/>
                      <w:sz w:val="20"/>
                      <w:szCs w:val="20"/>
                    </w:rPr>
                    <w:t>ΦΠΑ 23%</w:t>
                  </w:r>
                </w:p>
              </w:tc>
              <w:tc>
                <w:tcPr>
                  <w:tcW w:w="1621" w:type="dxa"/>
                  <w:gridSpan w:val="5"/>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7.247,30</w:t>
                  </w:r>
                </w:p>
              </w:tc>
            </w:tr>
            <w:tr w:rsidR="00E333BF" w:rsidRPr="001C1C59" w:rsidTr="001303FF">
              <w:trPr>
                <w:trHeight w:val="254"/>
              </w:trPr>
              <w:tc>
                <w:tcPr>
                  <w:tcW w:w="565" w:type="dxa"/>
                  <w:gridSpan w:val="2"/>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C1C59" w:rsidRDefault="00E333BF" w:rsidP="001303FF">
                  <w:pPr>
                    <w:rPr>
                      <w:rFonts w:ascii="Arial" w:hAnsi="Arial" w:cs="Arial"/>
                      <w:b/>
                      <w:bCs/>
                      <w:sz w:val="20"/>
                      <w:szCs w:val="20"/>
                    </w:rPr>
                  </w:pPr>
                  <w:r w:rsidRPr="001C1C59">
                    <w:rPr>
                      <w:rFonts w:ascii="Arial" w:hAnsi="Arial" w:cs="Arial"/>
                      <w:b/>
                      <w:bCs/>
                      <w:sz w:val="20"/>
                      <w:szCs w:val="20"/>
                    </w:rPr>
                    <w:t>ΣΥΝΟΛΟ ΚΑΥΣΙΜΩΝ (Α)</w:t>
                  </w:r>
                </w:p>
              </w:tc>
              <w:tc>
                <w:tcPr>
                  <w:tcW w:w="1621" w:type="dxa"/>
                  <w:gridSpan w:val="5"/>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38.757,30</w:t>
                  </w:r>
                </w:p>
              </w:tc>
            </w:tr>
            <w:tr w:rsidR="00E333BF" w:rsidRPr="001C1C59" w:rsidTr="001303FF">
              <w:trPr>
                <w:trHeight w:val="545"/>
              </w:trPr>
              <w:tc>
                <w:tcPr>
                  <w:tcW w:w="565" w:type="dxa"/>
                  <w:gridSpan w:val="2"/>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E333BF" w:rsidRPr="001C1C59" w:rsidRDefault="00E333BF" w:rsidP="001303FF">
                  <w:pPr>
                    <w:rPr>
                      <w:rFonts w:ascii="Arial" w:hAnsi="Arial" w:cs="Arial"/>
                      <w:b/>
                      <w:bCs/>
                      <w:sz w:val="20"/>
                      <w:szCs w:val="20"/>
                    </w:rPr>
                  </w:pPr>
                  <w:r w:rsidRPr="001C1C59">
                    <w:rPr>
                      <w:rFonts w:ascii="Arial" w:hAnsi="Arial" w:cs="Arial"/>
                      <w:b/>
                      <w:bCs/>
                      <w:sz w:val="20"/>
                      <w:szCs w:val="20"/>
                    </w:rPr>
                    <w:t xml:space="preserve">ΓΕΝΙΚΟ ΣΥΝΟΛΟ Α΄ΒΑΘΜΙΑ ΣΧΟΛΙΚΗ ΕΠΙΤΡΟΠΗ </w:t>
                  </w:r>
                </w:p>
              </w:tc>
              <w:tc>
                <w:tcPr>
                  <w:tcW w:w="1621" w:type="dxa"/>
                  <w:gridSpan w:val="5"/>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38.757,30</w:t>
                  </w:r>
                </w:p>
              </w:tc>
            </w:tr>
            <w:tr w:rsidR="00E333BF" w:rsidRPr="001C1C59" w:rsidTr="001303FF">
              <w:trPr>
                <w:trHeight w:val="254"/>
              </w:trPr>
              <w:tc>
                <w:tcPr>
                  <w:tcW w:w="5620" w:type="dxa"/>
                  <w:gridSpan w:val="8"/>
                  <w:tcBorders>
                    <w:top w:val="nil"/>
                    <w:left w:val="nil"/>
                    <w:bottom w:val="nil"/>
                    <w:right w:val="nil"/>
                  </w:tcBorders>
                  <w:shd w:val="clear" w:color="000000" w:fill="FFFFFF"/>
                  <w:noWrap/>
                  <w:vAlign w:val="bottom"/>
                  <w:hideMark/>
                </w:tcPr>
                <w:p w:rsidR="00E333BF" w:rsidRDefault="00E333BF" w:rsidP="001303FF">
                  <w:pPr>
                    <w:rPr>
                      <w:rFonts w:ascii="Arial" w:hAnsi="Arial" w:cs="Arial"/>
                      <w:b/>
                      <w:bCs/>
                      <w:sz w:val="20"/>
                      <w:szCs w:val="20"/>
                    </w:rPr>
                  </w:pPr>
                </w:p>
                <w:p w:rsidR="00E333BF" w:rsidRDefault="00E333BF" w:rsidP="001303FF">
                  <w:pPr>
                    <w:rPr>
                      <w:rFonts w:ascii="Arial" w:hAnsi="Arial" w:cs="Arial"/>
                      <w:b/>
                      <w:bCs/>
                      <w:sz w:val="20"/>
                      <w:szCs w:val="20"/>
                    </w:rPr>
                  </w:pPr>
                </w:p>
                <w:p w:rsidR="00E333BF" w:rsidRDefault="00E333BF" w:rsidP="001303FF">
                  <w:pPr>
                    <w:rPr>
                      <w:rFonts w:ascii="Arial" w:hAnsi="Arial" w:cs="Arial"/>
                      <w:b/>
                      <w:bCs/>
                      <w:sz w:val="20"/>
                      <w:szCs w:val="20"/>
                    </w:rPr>
                  </w:pPr>
                  <w:r w:rsidRPr="001C1C59">
                    <w:rPr>
                      <w:rFonts w:ascii="Arial" w:hAnsi="Arial" w:cs="Arial"/>
                      <w:b/>
                      <w:bCs/>
                      <w:sz w:val="20"/>
                      <w:szCs w:val="20"/>
                    </w:rPr>
                    <w:t>6) Β΄ΒΑΘΜΙΑ ΣΧΟΛΙΚΗ ΕΠΙΤΡΟΠΗ</w:t>
                  </w:r>
                  <w:r>
                    <w:rPr>
                      <w:rFonts w:ascii="Arial" w:hAnsi="Arial" w:cs="Arial"/>
                      <w:b/>
                      <w:bCs/>
                      <w:sz w:val="20"/>
                      <w:szCs w:val="20"/>
                    </w:rPr>
                    <w:t xml:space="preserve"> </w:t>
                  </w:r>
                </w:p>
                <w:p w:rsidR="00E333BF" w:rsidRPr="001C1C59" w:rsidRDefault="00E333BF" w:rsidP="001303FF">
                  <w:pPr>
                    <w:rPr>
                      <w:rFonts w:ascii="Arial" w:hAnsi="Arial" w:cs="Arial"/>
                      <w:b/>
                      <w:bCs/>
                      <w:sz w:val="20"/>
                      <w:szCs w:val="20"/>
                    </w:rPr>
                  </w:pPr>
                  <w:r>
                    <w:rPr>
                      <w:rFonts w:ascii="Arial" w:hAnsi="Arial" w:cs="Arial"/>
                      <w:b/>
                      <w:bCs/>
                      <w:sz w:val="20"/>
                      <w:szCs w:val="20"/>
                    </w:rPr>
                    <w:t xml:space="preserve">Α)ΚΑΥΣΙΜΑ </w:t>
                  </w:r>
                  <w:r w:rsidRPr="001C1C59">
                    <w:rPr>
                      <w:rFonts w:ascii="Arial" w:hAnsi="Arial" w:cs="Arial"/>
                      <w:b/>
                      <w:bCs/>
                      <w:sz w:val="20"/>
                      <w:szCs w:val="20"/>
                    </w:rPr>
                    <w:t xml:space="preserve">   </w:t>
                  </w:r>
                </w:p>
                <w:p w:rsidR="00E333BF" w:rsidRPr="001C1C59" w:rsidRDefault="00E333BF" w:rsidP="001303FF">
                  <w:pPr>
                    <w:rPr>
                      <w:rFonts w:ascii="Arial" w:hAnsi="Arial" w:cs="Arial"/>
                      <w:sz w:val="20"/>
                      <w:szCs w:val="20"/>
                    </w:rPr>
                  </w:pPr>
                  <w:r w:rsidRPr="001C1C59">
                    <w:rPr>
                      <w:rFonts w:ascii="Arial" w:hAnsi="Arial" w:cs="Arial"/>
                      <w:sz w:val="20"/>
                      <w:szCs w:val="20"/>
                    </w:rPr>
                    <w:t> </w:t>
                  </w:r>
                </w:p>
              </w:tc>
              <w:tc>
                <w:tcPr>
                  <w:tcW w:w="1900" w:type="dxa"/>
                  <w:gridSpan w:val="4"/>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1621" w:type="dxa"/>
                  <w:gridSpan w:val="5"/>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r>
            <w:tr w:rsidR="00E333BF" w:rsidRPr="001C1C59" w:rsidTr="001303FF">
              <w:trPr>
                <w:trHeight w:val="254"/>
              </w:trPr>
              <w:tc>
                <w:tcPr>
                  <w:tcW w:w="5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C1C59" w:rsidRDefault="00E333BF" w:rsidP="001303FF">
                  <w:pPr>
                    <w:rPr>
                      <w:rFonts w:ascii="Arial" w:hAnsi="Arial" w:cs="Arial"/>
                      <w:b/>
                      <w:bCs/>
                      <w:sz w:val="20"/>
                      <w:szCs w:val="20"/>
                    </w:rPr>
                  </w:pPr>
                  <w:r w:rsidRPr="001C1C59">
                    <w:rPr>
                      <w:rFonts w:ascii="Arial" w:hAnsi="Arial" w:cs="Arial"/>
                      <w:b/>
                      <w:bCs/>
                      <w:sz w:val="20"/>
                      <w:szCs w:val="20"/>
                    </w:rPr>
                    <w:t>Α/Α</w:t>
                  </w:r>
                </w:p>
              </w:tc>
              <w:tc>
                <w:tcPr>
                  <w:tcW w:w="3675"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ΕΙΔΟΣ</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ΠΟΣΟΤΗΤΑ</w:t>
                  </w:r>
                </w:p>
              </w:tc>
              <w:tc>
                <w:tcPr>
                  <w:tcW w:w="1900" w:type="dxa"/>
                  <w:gridSpan w:val="4"/>
                  <w:tcBorders>
                    <w:top w:val="single" w:sz="4" w:space="0" w:color="auto"/>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ΤΙΜΗ</w:t>
                  </w:r>
                </w:p>
              </w:tc>
              <w:tc>
                <w:tcPr>
                  <w:tcW w:w="1621" w:type="dxa"/>
                  <w:gridSpan w:val="5"/>
                  <w:tcBorders>
                    <w:top w:val="single" w:sz="4" w:space="0" w:color="auto"/>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ΣΥΝΟΛΟ</w:t>
                  </w:r>
                </w:p>
              </w:tc>
            </w:tr>
            <w:tr w:rsidR="00E333BF" w:rsidRPr="001C1C59" w:rsidTr="001303FF">
              <w:trPr>
                <w:trHeight w:val="254"/>
              </w:trPr>
              <w:tc>
                <w:tcPr>
                  <w:tcW w:w="565" w:type="dxa"/>
                  <w:gridSpan w:val="2"/>
                  <w:tcBorders>
                    <w:top w:val="nil"/>
                    <w:left w:val="single" w:sz="4" w:space="0" w:color="auto"/>
                    <w:bottom w:val="single" w:sz="4" w:space="0" w:color="auto"/>
                    <w:right w:val="single" w:sz="4" w:space="0" w:color="auto"/>
                  </w:tcBorders>
                  <w:shd w:val="clear" w:color="auto" w:fill="auto"/>
                  <w:noWrap/>
                  <w:vAlign w:val="bottom"/>
                  <w:hideMark/>
                </w:tcPr>
                <w:p w:rsidR="00E333BF" w:rsidRPr="001C1C59" w:rsidRDefault="00E333BF" w:rsidP="001303FF">
                  <w:pPr>
                    <w:jc w:val="right"/>
                    <w:rPr>
                      <w:rFonts w:ascii="Arial" w:hAnsi="Arial" w:cs="Arial"/>
                      <w:sz w:val="20"/>
                      <w:szCs w:val="20"/>
                    </w:rPr>
                  </w:pPr>
                  <w:r w:rsidRPr="001C1C59">
                    <w:rPr>
                      <w:rFonts w:ascii="Arial" w:hAnsi="Arial" w:cs="Arial"/>
                      <w:sz w:val="20"/>
                      <w:szCs w:val="20"/>
                    </w:rPr>
                    <w:t>1</w:t>
                  </w:r>
                </w:p>
              </w:tc>
              <w:tc>
                <w:tcPr>
                  <w:tcW w:w="3675" w:type="dxa"/>
                  <w:gridSpan w:val="3"/>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rPr>
                      <w:rFonts w:ascii="Arial" w:hAnsi="Arial" w:cs="Arial"/>
                      <w:sz w:val="20"/>
                      <w:szCs w:val="20"/>
                    </w:rPr>
                  </w:pPr>
                  <w:r w:rsidRPr="001C1C59">
                    <w:rPr>
                      <w:rFonts w:ascii="Arial" w:hAnsi="Arial" w:cs="Arial"/>
                      <w:sz w:val="20"/>
                      <w:szCs w:val="20"/>
                    </w:rPr>
                    <w:t>ΠΕΤΡΕΛΑΙΟ ΘΕΡΜΑΝΣΗΣ</w:t>
                  </w:r>
                </w:p>
              </w:tc>
              <w:tc>
                <w:tcPr>
                  <w:tcW w:w="1380" w:type="dxa"/>
                  <w:gridSpan w:val="3"/>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sz w:val="20"/>
                      <w:szCs w:val="20"/>
                    </w:rPr>
                  </w:pPr>
                  <w:r w:rsidRPr="001C1C59">
                    <w:rPr>
                      <w:rFonts w:ascii="Arial" w:hAnsi="Arial" w:cs="Arial"/>
                      <w:sz w:val="20"/>
                      <w:szCs w:val="20"/>
                    </w:rPr>
                    <w:t>17.500</w:t>
                  </w:r>
                </w:p>
              </w:tc>
              <w:tc>
                <w:tcPr>
                  <w:tcW w:w="1900" w:type="dxa"/>
                  <w:gridSpan w:val="4"/>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sz w:val="20"/>
                      <w:szCs w:val="20"/>
                    </w:rPr>
                  </w:pPr>
                  <w:r w:rsidRPr="001C1C59">
                    <w:rPr>
                      <w:rFonts w:ascii="Arial" w:hAnsi="Arial" w:cs="Arial"/>
                      <w:sz w:val="20"/>
                      <w:szCs w:val="20"/>
                    </w:rPr>
                    <w:t>1,15</w:t>
                  </w:r>
                </w:p>
              </w:tc>
              <w:tc>
                <w:tcPr>
                  <w:tcW w:w="1621" w:type="dxa"/>
                  <w:gridSpan w:val="5"/>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sz w:val="20"/>
                      <w:szCs w:val="20"/>
                    </w:rPr>
                  </w:pPr>
                  <w:r w:rsidRPr="001C1C59">
                    <w:rPr>
                      <w:rFonts w:ascii="Arial" w:hAnsi="Arial" w:cs="Arial"/>
                      <w:sz w:val="20"/>
                      <w:szCs w:val="20"/>
                    </w:rPr>
                    <w:t>20.125,00</w:t>
                  </w:r>
                </w:p>
              </w:tc>
            </w:tr>
            <w:tr w:rsidR="00E333BF" w:rsidRPr="001C1C59" w:rsidTr="001303FF">
              <w:trPr>
                <w:trHeight w:val="254"/>
              </w:trPr>
              <w:tc>
                <w:tcPr>
                  <w:tcW w:w="565" w:type="dxa"/>
                  <w:gridSpan w:val="2"/>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C1C59" w:rsidRDefault="00E333BF" w:rsidP="001303FF">
                  <w:pPr>
                    <w:rPr>
                      <w:rFonts w:ascii="Arial" w:hAnsi="Arial" w:cs="Arial"/>
                      <w:sz w:val="20"/>
                      <w:szCs w:val="20"/>
                    </w:rPr>
                  </w:pPr>
                  <w:r w:rsidRPr="001C1C59">
                    <w:rPr>
                      <w:rFonts w:ascii="Arial" w:hAnsi="Arial" w:cs="Arial"/>
                      <w:sz w:val="20"/>
                      <w:szCs w:val="20"/>
                    </w:rPr>
                    <w:t>ΣΥΝΟΛΙΚΗ ΑΞΙΑ ΚΑΥΣΙΜΩΝ</w:t>
                  </w:r>
                </w:p>
              </w:tc>
              <w:tc>
                <w:tcPr>
                  <w:tcW w:w="1621" w:type="dxa"/>
                  <w:gridSpan w:val="5"/>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20.125,00</w:t>
                  </w:r>
                </w:p>
              </w:tc>
            </w:tr>
            <w:tr w:rsidR="00E333BF" w:rsidRPr="001C1C59" w:rsidTr="001303FF">
              <w:trPr>
                <w:trHeight w:val="254"/>
              </w:trPr>
              <w:tc>
                <w:tcPr>
                  <w:tcW w:w="565" w:type="dxa"/>
                  <w:gridSpan w:val="2"/>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C1C59" w:rsidRDefault="00E333BF" w:rsidP="001303FF">
                  <w:pPr>
                    <w:rPr>
                      <w:rFonts w:ascii="Arial" w:hAnsi="Arial" w:cs="Arial"/>
                      <w:sz w:val="20"/>
                      <w:szCs w:val="20"/>
                    </w:rPr>
                  </w:pPr>
                  <w:r w:rsidRPr="001C1C59">
                    <w:rPr>
                      <w:rFonts w:ascii="Arial" w:hAnsi="Arial" w:cs="Arial"/>
                      <w:sz w:val="20"/>
                      <w:szCs w:val="20"/>
                    </w:rPr>
                    <w:t>ΦΠΑ 23%</w:t>
                  </w:r>
                </w:p>
              </w:tc>
              <w:tc>
                <w:tcPr>
                  <w:tcW w:w="1621" w:type="dxa"/>
                  <w:gridSpan w:val="5"/>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4.628,75</w:t>
                  </w:r>
                </w:p>
              </w:tc>
            </w:tr>
            <w:tr w:rsidR="00E333BF" w:rsidRPr="001C1C59" w:rsidTr="001303FF">
              <w:trPr>
                <w:trHeight w:val="254"/>
              </w:trPr>
              <w:tc>
                <w:tcPr>
                  <w:tcW w:w="565" w:type="dxa"/>
                  <w:gridSpan w:val="2"/>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BF" w:rsidRPr="001C1C59" w:rsidRDefault="00E333BF" w:rsidP="001303FF">
                  <w:pPr>
                    <w:rPr>
                      <w:rFonts w:ascii="Arial" w:hAnsi="Arial" w:cs="Arial"/>
                      <w:b/>
                      <w:bCs/>
                      <w:sz w:val="20"/>
                      <w:szCs w:val="20"/>
                    </w:rPr>
                  </w:pPr>
                  <w:r w:rsidRPr="001C1C59">
                    <w:rPr>
                      <w:rFonts w:ascii="Arial" w:hAnsi="Arial" w:cs="Arial"/>
                      <w:b/>
                      <w:bCs/>
                      <w:sz w:val="20"/>
                      <w:szCs w:val="20"/>
                    </w:rPr>
                    <w:t>ΣΥΝΟΛΟ ΚΑΥΣΙΜΩΝ (Α)</w:t>
                  </w:r>
                </w:p>
              </w:tc>
              <w:tc>
                <w:tcPr>
                  <w:tcW w:w="1621" w:type="dxa"/>
                  <w:gridSpan w:val="5"/>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24.753,75</w:t>
                  </w:r>
                </w:p>
              </w:tc>
            </w:tr>
            <w:tr w:rsidR="00E333BF" w:rsidRPr="001C1C59" w:rsidTr="001303FF">
              <w:trPr>
                <w:trHeight w:val="545"/>
              </w:trPr>
              <w:tc>
                <w:tcPr>
                  <w:tcW w:w="565" w:type="dxa"/>
                  <w:gridSpan w:val="2"/>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675" w:type="dxa"/>
                  <w:gridSpan w:val="3"/>
                  <w:tcBorders>
                    <w:top w:val="nil"/>
                    <w:left w:val="nil"/>
                    <w:bottom w:val="nil"/>
                    <w:right w:val="nil"/>
                  </w:tcBorders>
                  <w:shd w:val="clear" w:color="auto" w:fill="auto"/>
                  <w:noWrap/>
                  <w:vAlign w:val="bottom"/>
                  <w:hideMark/>
                </w:tcPr>
                <w:p w:rsidR="00E333BF" w:rsidRPr="001C1C59" w:rsidRDefault="00E333BF" w:rsidP="001303FF">
                  <w:pPr>
                    <w:rPr>
                      <w:rFonts w:ascii="Arial" w:hAnsi="Arial" w:cs="Arial"/>
                      <w:sz w:val="20"/>
                      <w:szCs w:val="20"/>
                    </w:rPr>
                  </w:pPr>
                </w:p>
              </w:tc>
              <w:tc>
                <w:tcPr>
                  <w:tcW w:w="328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E333BF" w:rsidRPr="001C1C59" w:rsidRDefault="00E333BF" w:rsidP="001303FF">
                  <w:pPr>
                    <w:rPr>
                      <w:rFonts w:ascii="Arial" w:hAnsi="Arial" w:cs="Arial"/>
                      <w:b/>
                      <w:bCs/>
                      <w:sz w:val="20"/>
                      <w:szCs w:val="20"/>
                    </w:rPr>
                  </w:pPr>
                  <w:r w:rsidRPr="001C1C59">
                    <w:rPr>
                      <w:rFonts w:ascii="Arial" w:hAnsi="Arial" w:cs="Arial"/>
                      <w:b/>
                      <w:bCs/>
                      <w:sz w:val="20"/>
                      <w:szCs w:val="20"/>
                    </w:rPr>
                    <w:t xml:space="preserve">ΓΕΝΙΚΟ ΣΥΝΟΛΟ Β΄ΒΑΘΜΙΑ ΣΧΟΛΙΚΗ ΕΠΙΤΡΟΠΗ </w:t>
                  </w:r>
                </w:p>
              </w:tc>
              <w:tc>
                <w:tcPr>
                  <w:tcW w:w="1621" w:type="dxa"/>
                  <w:gridSpan w:val="5"/>
                  <w:tcBorders>
                    <w:top w:val="nil"/>
                    <w:left w:val="nil"/>
                    <w:bottom w:val="single" w:sz="4" w:space="0" w:color="auto"/>
                    <w:right w:val="single" w:sz="4" w:space="0" w:color="auto"/>
                  </w:tcBorders>
                  <w:shd w:val="clear" w:color="auto" w:fill="auto"/>
                  <w:noWrap/>
                  <w:vAlign w:val="bottom"/>
                  <w:hideMark/>
                </w:tcPr>
                <w:p w:rsidR="00E333BF" w:rsidRPr="001C1C59" w:rsidRDefault="00E333BF" w:rsidP="001303FF">
                  <w:pPr>
                    <w:jc w:val="center"/>
                    <w:rPr>
                      <w:rFonts w:ascii="Arial" w:hAnsi="Arial" w:cs="Arial"/>
                      <w:b/>
                      <w:bCs/>
                      <w:sz w:val="20"/>
                      <w:szCs w:val="20"/>
                    </w:rPr>
                  </w:pPr>
                  <w:r w:rsidRPr="001C1C59">
                    <w:rPr>
                      <w:rFonts w:ascii="Arial" w:hAnsi="Arial" w:cs="Arial"/>
                      <w:b/>
                      <w:bCs/>
                      <w:sz w:val="20"/>
                      <w:szCs w:val="20"/>
                    </w:rPr>
                    <w:t>24.753,75</w:t>
                  </w:r>
                </w:p>
              </w:tc>
            </w:tr>
          </w:tbl>
          <w:p w:rsidR="00E333BF" w:rsidRDefault="00E333BF" w:rsidP="001303FF">
            <w:pPr>
              <w:rPr>
                <w:b/>
                <w:bCs/>
                <w:sz w:val="20"/>
                <w:szCs w:val="20"/>
              </w:rPr>
            </w:pPr>
            <w:r w:rsidRPr="00F910E4">
              <w:rPr>
                <w:b/>
                <w:bCs/>
                <w:sz w:val="20"/>
                <w:szCs w:val="20"/>
              </w:rPr>
              <w:t xml:space="preserve"> </w:t>
            </w: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Default="00E333BF" w:rsidP="001303FF">
            <w:pPr>
              <w:rPr>
                <w:b/>
                <w:bCs/>
                <w:sz w:val="20"/>
                <w:szCs w:val="20"/>
              </w:rPr>
            </w:pPr>
          </w:p>
          <w:p w:rsidR="00E333BF" w:rsidRPr="00F910E4" w:rsidRDefault="00E333BF" w:rsidP="001303FF">
            <w:pPr>
              <w:rPr>
                <w:b/>
                <w:bCs/>
                <w:sz w:val="20"/>
                <w:szCs w:val="20"/>
              </w:rPr>
            </w:pPr>
          </w:p>
        </w:tc>
        <w:tc>
          <w:tcPr>
            <w:tcW w:w="3260" w:type="dxa"/>
            <w:tcBorders>
              <w:left w:val="nil"/>
            </w:tcBorders>
            <w:shd w:val="clear" w:color="000000" w:fill="FFFFFF"/>
            <w:noWrap/>
            <w:vAlign w:val="bottom"/>
          </w:tcPr>
          <w:p w:rsidR="00E333BF" w:rsidRPr="00681343" w:rsidRDefault="00E333BF" w:rsidP="001303FF">
            <w:pPr>
              <w:rPr>
                <w:sz w:val="20"/>
                <w:szCs w:val="20"/>
              </w:rPr>
            </w:pPr>
          </w:p>
        </w:tc>
        <w:tc>
          <w:tcPr>
            <w:tcW w:w="1260" w:type="dxa"/>
            <w:tcBorders>
              <w:top w:val="nil"/>
            </w:tcBorders>
            <w:shd w:val="clear" w:color="000000" w:fill="FFFFFF"/>
            <w:noWrap/>
            <w:vAlign w:val="bottom"/>
          </w:tcPr>
          <w:p w:rsidR="00E333BF" w:rsidRPr="00F910E4" w:rsidRDefault="00E333BF" w:rsidP="001303FF">
            <w:pPr>
              <w:jc w:val="right"/>
            </w:pPr>
          </w:p>
        </w:tc>
      </w:tr>
    </w:tbl>
    <w:p w:rsidR="00E333BF" w:rsidRPr="00E26525" w:rsidRDefault="00E333BF" w:rsidP="00E333BF">
      <w:pPr>
        <w:rPr>
          <w:sz w:val="22"/>
          <w:szCs w:val="22"/>
        </w:rPr>
      </w:pPr>
    </w:p>
    <w:p w:rsidR="00E333BF" w:rsidRPr="00E26525" w:rsidRDefault="00E333BF" w:rsidP="00E333BF">
      <w:pPr>
        <w:rPr>
          <w:sz w:val="22"/>
          <w:szCs w:val="22"/>
        </w:rPr>
      </w:pPr>
    </w:p>
    <w:tbl>
      <w:tblPr>
        <w:tblW w:w="9568" w:type="dxa"/>
        <w:tblInd w:w="-152" w:type="dxa"/>
        <w:tblLayout w:type="fixed"/>
        <w:tblCellMar>
          <w:left w:w="28" w:type="dxa"/>
          <w:right w:w="28" w:type="dxa"/>
        </w:tblCellMar>
        <w:tblLook w:val="0000"/>
      </w:tblPr>
      <w:tblGrid>
        <w:gridCol w:w="4033"/>
        <w:gridCol w:w="2017"/>
        <w:gridCol w:w="3518"/>
      </w:tblGrid>
      <w:tr w:rsidR="00E333BF" w:rsidRPr="00E26525" w:rsidTr="001303FF">
        <w:trPr>
          <w:trHeight w:val="58"/>
        </w:trPr>
        <w:tc>
          <w:tcPr>
            <w:tcW w:w="4033" w:type="dxa"/>
          </w:tcPr>
          <w:p w:rsidR="00E333BF" w:rsidRPr="00E26525" w:rsidRDefault="002800BB" w:rsidP="001303FF">
            <w:r w:rsidRPr="002800BB">
              <w:rPr>
                <w:sz w:val="22"/>
                <w:szCs w:val="22"/>
              </w:rPr>
              <w:lastRenderedPageBreak/>
              <w:pict>
                <v:shape id="_x0000_s1028" type="#_x0000_t75" style="position:absolute;margin-left:-18.15pt;margin-top:-31.9pt;width:36pt;height:31.9pt;z-index:-251655168;visibility:visible;mso-wrap-edited:f" wrapcoords="-568 0 -568 21032 21600 21032 21600 0 -568 0">
                  <v:imagedata r:id="rId10" o:title=""/>
                  <w10:wrap type="topAndBottom" side="largest" anchorx="page"/>
                </v:shape>
                <o:OLEObject Type="Embed" ProgID="Word.Picture.8" ShapeID="_x0000_s1028" DrawAspect="Content" ObjectID="_1480323441" r:id="rId17"/>
              </w:pict>
            </w:r>
            <w:r w:rsidR="00E333BF" w:rsidRPr="00E26525">
              <w:rPr>
                <w:sz w:val="22"/>
                <w:szCs w:val="22"/>
              </w:rPr>
              <w:br w:type="page"/>
              <w:t xml:space="preserve">ΕΛΛΗΝΙΚΗ ΔΗΜΟΚΡΑΤΙΑ                                              </w:t>
            </w:r>
          </w:p>
          <w:p w:rsidR="00E333BF" w:rsidRPr="00E26525" w:rsidRDefault="00E333BF" w:rsidP="001303FF">
            <w:r w:rsidRPr="00E26525">
              <w:rPr>
                <w:sz w:val="22"/>
                <w:szCs w:val="22"/>
              </w:rPr>
              <w:t xml:space="preserve">Δ Η Μ Ο Σ   </w:t>
            </w:r>
            <w:proofErr w:type="spellStart"/>
            <w:r w:rsidRPr="00E26525">
              <w:rPr>
                <w:sz w:val="22"/>
                <w:szCs w:val="22"/>
              </w:rPr>
              <w:t>Σ</w:t>
            </w:r>
            <w:proofErr w:type="spellEnd"/>
            <w:r w:rsidRPr="00E26525">
              <w:rPr>
                <w:sz w:val="22"/>
                <w:szCs w:val="22"/>
              </w:rPr>
              <w:t xml:space="preserve"> Η Τ Ε Ι Α Σ </w:t>
            </w:r>
          </w:p>
          <w:p w:rsidR="00E333BF" w:rsidRPr="00E26525" w:rsidRDefault="00E333BF" w:rsidP="001303FF"/>
          <w:p w:rsidR="00E333BF" w:rsidRPr="00E26525" w:rsidRDefault="00E333BF" w:rsidP="001303FF">
            <w:r w:rsidRPr="00E26525">
              <w:rPr>
                <w:sz w:val="22"/>
                <w:szCs w:val="22"/>
              </w:rPr>
              <w:t xml:space="preserve">                                           </w:t>
            </w:r>
          </w:p>
        </w:tc>
        <w:tc>
          <w:tcPr>
            <w:tcW w:w="2017" w:type="dxa"/>
          </w:tcPr>
          <w:p w:rsidR="00E333BF" w:rsidRPr="00E26525" w:rsidRDefault="00E333BF" w:rsidP="001303FF">
            <w:pPr>
              <w:jc w:val="center"/>
            </w:pPr>
          </w:p>
          <w:p w:rsidR="00E333BF" w:rsidRPr="00E26525" w:rsidRDefault="00E333BF" w:rsidP="001303FF">
            <w:pPr>
              <w:jc w:val="center"/>
            </w:pPr>
            <w:r w:rsidRPr="00E26525">
              <w:rPr>
                <w:sz w:val="22"/>
                <w:szCs w:val="22"/>
              </w:rPr>
              <w:t>ΠΡΟΜΗΘΕΙΑ:</w:t>
            </w:r>
          </w:p>
          <w:p w:rsidR="00E333BF" w:rsidRPr="00E26525" w:rsidRDefault="00E333BF" w:rsidP="001303FF">
            <w:pPr>
              <w:jc w:val="center"/>
            </w:pPr>
          </w:p>
          <w:p w:rsidR="00E333BF" w:rsidRPr="00E26525" w:rsidRDefault="00E333BF" w:rsidP="001303FF">
            <w:pPr>
              <w:jc w:val="center"/>
            </w:pPr>
          </w:p>
          <w:p w:rsidR="00E333BF" w:rsidRPr="00E26525" w:rsidRDefault="00E333BF" w:rsidP="001303FF">
            <w:pPr>
              <w:jc w:val="center"/>
            </w:pPr>
          </w:p>
          <w:p w:rsidR="00E333BF" w:rsidRPr="00E26525" w:rsidRDefault="00E333BF" w:rsidP="001303FF">
            <w:pPr>
              <w:jc w:val="center"/>
            </w:pPr>
            <w:r w:rsidRPr="00E26525">
              <w:rPr>
                <w:sz w:val="22"/>
                <w:szCs w:val="22"/>
              </w:rPr>
              <w:t xml:space="preserve">ΑΡ.ΔΙΑΚΗΡΥΞΗΣ: </w:t>
            </w:r>
          </w:p>
          <w:p w:rsidR="00E333BF" w:rsidRPr="00E26525" w:rsidRDefault="00E333BF" w:rsidP="001303FF">
            <w:pPr>
              <w:jc w:val="center"/>
            </w:pPr>
          </w:p>
        </w:tc>
        <w:tc>
          <w:tcPr>
            <w:tcW w:w="3518" w:type="dxa"/>
          </w:tcPr>
          <w:p w:rsidR="00E333BF" w:rsidRPr="00E26525" w:rsidRDefault="00E333BF" w:rsidP="001303FF">
            <w:pPr>
              <w:rPr>
                <w:color w:val="FF0000"/>
              </w:rPr>
            </w:pPr>
          </w:p>
          <w:p w:rsidR="00E333BF" w:rsidRPr="00E26525" w:rsidRDefault="00E333BF" w:rsidP="001303FF">
            <w:r w:rsidRPr="00E26525">
              <w:rPr>
                <w:sz w:val="22"/>
                <w:szCs w:val="22"/>
              </w:rPr>
              <w:t xml:space="preserve">Προμήθεια Καυσίμων και Λιπαντικών Δήμου Σητείας και των Νομικών του Προσώπων </w:t>
            </w:r>
          </w:p>
          <w:p w:rsidR="00E333BF" w:rsidRPr="00E26525" w:rsidRDefault="00E333BF" w:rsidP="001303FF"/>
          <w:p w:rsidR="00D9093F" w:rsidRPr="00D9093F" w:rsidRDefault="00D9093F" w:rsidP="00D9093F">
            <w:pPr>
              <w:rPr>
                <w:sz w:val="22"/>
                <w:szCs w:val="22"/>
                <w:lang w:val="en-US"/>
              </w:rPr>
            </w:pPr>
            <w:r w:rsidRPr="00D9093F">
              <w:rPr>
                <w:sz w:val="22"/>
                <w:szCs w:val="22"/>
                <w:lang w:val="en-US"/>
              </w:rPr>
              <w:t>7437/17-12-2014</w:t>
            </w:r>
          </w:p>
          <w:p w:rsidR="00E333BF" w:rsidRPr="00E26525" w:rsidRDefault="00E333BF" w:rsidP="001303FF"/>
          <w:p w:rsidR="00E333BF" w:rsidRPr="00E26525" w:rsidRDefault="00E333BF" w:rsidP="001303FF">
            <w:pPr>
              <w:rPr>
                <w:color w:val="FF0000"/>
              </w:rPr>
            </w:pPr>
          </w:p>
          <w:p w:rsidR="00E333BF" w:rsidRPr="00E26525" w:rsidRDefault="00E333BF" w:rsidP="001303FF">
            <w:pPr>
              <w:rPr>
                <w:color w:val="FF0000"/>
              </w:rPr>
            </w:pPr>
          </w:p>
          <w:p w:rsidR="00E333BF" w:rsidRPr="00E26525" w:rsidRDefault="00E333BF" w:rsidP="001303FF">
            <w:pPr>
              <w:rPr>
                <w:color w:val="FF0000"/>
              </w:rPr>
            </w:pPr>
          </w:p>
        </w:tc>
      </w:tr>
    </w:tbl>
    <w:p w:rsidR="00E333BF" w:rsidRPr="00E26525" w:rsidRDefault="00E333BF" w:rsidP="00E333BF">
      <w:pPr>
        <w:pStyle w:val="4"/>
        <w:rPr>
          <w:rFonts w:ascii="Times New Roman" w:hAnsi="Times New Roman" w:cs="Times New Roman"/>
          <w:sz w:val="22"/>
          <w:szCs w:val="22"/>
        </w:rPr>
      </w:pPr>
      <w:r w:rsidRPr="00E26525">
        <w:rPr>
          <w:rFonts w:ascii="Times New Roman" w:hAnsi="Times New Roman" w:cs="Times New Roman"/>
          <w:sz w:val="22"/>
          <w:szCs w:val="22"/>
        </w:rPr>
        <w:t xml:space="preserve">ΤΕΧΝΙΚΕΣ ΠΡΟΔΙΑΓΡΑΦΕΣ </w:t>
      </w:r>
    </w:p>
    <w:p w:rsidR="00E333BF" w:rsidRPr="008D7292" w:rsidRDefault="00E333BF" w:rsidP="00E333BF">
      <w:pPr>
        <w:shd w:val="clear" w:color="auto" w:fill="FFFFFF"/>
        <w:ind w:left="5"/>
        <w:jc w:val="both"/>
        <w:rPr>
          <w:b/>
          <w:bCs/>
          <w:color w:val="000000"/>
          <w:sz w:val="22"/>
          <w:szCs w:val="22"/>
        </w:rPr>
      </w:pPr>
      <w:r w:rsidRPr="008D7292">
        <w:rPr>
          <w:b/>
          <w:bCs/>
          <w:color w:val="000000"/>
          <w:sz w:val="22"/>
          <w:szCs w:val="22"/>
        </w:rPr>
        <w:t>Α) ΟΜΑΔΑ Α : ΚΑΥΣΙΜΑ με τις παρακάτω  προδιαγραφές:</w:t>
      </w:r>
      <w:r w:rsidRPr="008D7292">
        <w:rPr>
          <w:b/>
          <w:bCs/>
          <w:color w:val="000000"/>
          <w:sz w:val="22"/>
          <w:szCs w:val="22"/>
        </w:rPr>
        <w:tab/>
        <w:t xml:space="preserve">   </w:t>
      </w:r>
    </w:p>
    <w:p w:rsidR="00E333BF" w:rsidRPr="008D7292" w:rsidRDefault="00E333BF" w:rsidP="00E333BF">
      <w:pPr>
        <w:autoSpaceDE w:val="0"/>
        <w:autoSpaceDN w:val="0"/>
        <w:adjustRightInd w:val="0"/>
        <w:rPr>
          <w:color w:val="000000"/>
          <w:sz w:val="22"/>
          <w:szCs w:val="22"/>
        </w:rPr>
      </w:pPr>
      <w:r w:rsidRPr="008D7292">
        <w:rPr>
          <w:color w:val="000000"/>
          <w:sz w:val="22"/>
          <w:szCs w:val="22"/>
        </w:rPr>
        <w:t>Τα προς προμήθεια καύσιμα θα πρέπει να είναι αρίστης ποιότητας, απαλλαγμένα από ξένα σώματα και προσμίξεις, καθώς και σύμφωνα με τις διατάξεις του Υπουργείου Οικονομικών και τις σχετικές Αγορανομικές διατάξεις</w:t>
      </w:r>
      <w:r w:rsidRPr="001724B3">
        <w:rPr>
          <w:color w:val="000000"/>
          <w:sz w:val="22"/>
          <w:szCs w:val="22"/>
        </w:rPr>
        <w:t>.</w:t>
      </w:r>
      <w:r w:rsidRPr="008D7292">
        <w:rPr>
          <w:color w:val="000000"/>
          <w:sz w:val="22"/>
          <w:szCs w:val="22"/>
        </w:rPr>
        <w:t xml:space="preserve"> Ειδικότερα:</w:t>
      </w:r>
    </w:p>
    <w:p w:rsidR="00E333BF" w:rsidRPr="00881551" w:rsidRDefault="00E333BF" w:rsidP="00E333BF">
      <w:pPr>
        <w:rPr>
          <w:color w:val="000000"/>
          <w:sz w:val="22"/>
          <w:szCs w:val="22"/>
        </w:rPr>
      </w:pPr>
      <w:r w:rsidRPr="008D7292">
        <w:rPr>
          <w:b/>
          <w:color w:val="000000"/>
          <w:sz w:val="22"/>
          <w:szCs w:val="22"/>
        </w:rPr>
        <w:t xml:space="preserve">1. Πετρέλαιο κίνησης </w:t>
      </w:r>
      <w:proofErr w:type="spellStart"/>
      <w:r w:rsidRPr="008D7292">
        <w:rPr>
          <w:b/>
          <w:color w:val="000000"/>
          <w:sz w:val="22"/>
          <w:szCs w:val="22"/>
        </w:rPr>
        <w:t>Diesel</w:t>
      </w:r>
      <w:proofErr w:type="spellEnd"/>
      <w:r w:rsidRPr="008D7292">
        <w:rPr>
          <w:color w:val="000000"/>
          <w:sz w:val="22"/>
          <w:szCs w:val="22"/>
        </w:rPr>
        <w:t xml:space="preserve">, </w:t>
      </w:r>
      <w:r>
        <w:rPr>
          <w:color w:val="000000"/>
          <w:sz w:val="22"/>
          <w:szCs w:val="22"/>
        </w:rPr>
        <w:t>πρέπει να είναι σύμφωνα με τις προδιαγραφές της ΚΥΑ</w:t>
      </w:r>
      <w:r w:rsidRPr="00C84C94">
        <w:rPr>
          <w:color w:val="000000"/>
          <w:sz w:val="22"/>
          <w:szCs w:val="22"/>
        </w:rPr>
        <w:t xml:space="preserve"> </w:t>
      </w:r>
      <w:r>
        <w:rPr>
          <w:color w:val="000000"/>
          <w:sz w:val="22"/>
          <w:szCs w:val="22"/>
        </w:rPr>
        <w:t xml:space="preserve">των υπουργών Οικονομίας &amp; οικονομικών και Ανάπτυξης περιβάλλοντος ,χωροταξίας και Δημοσίων Έργων με αρ. </w:t>
      </w:r>
      <w:r w:rsidRPr="00881551">
        <w:rPr>
          <w:color w:val="000000"/>
          <w:sz w:val="22"/>
          <w:szCs w:val="22"/>
        </w:rPr>
        <w:t xml:space="preserve"> 514/2004/06 (ΦΕΚ 1490 Β/9-10-2006) :Καύσιμα αυτοκινήτων - Πετρέλαιο κίνησης</w:t>
      </w:r>
      <w:r>
        <w:rPr>
          <w:color w:val="000000"/>
          <w:sz w:val="22"/>
          <w:szCs w:val="22"/>
        </w:rPr>
        <w:t>-</w:t>
      </w:r>
      <w:r w:rsidRPr="00881551">
        <w:rPr>
          <w:color w:val="000000"/>
          <w:sz w:val="22"/>
          <w:szCs w:val="22"/>
        </w:rPr>
        <w:t xml:space="preserve"> Απαιτή</w:t>
      </w:r>
      <w:r w:rsidRPr="00881551">
        <w:rPr>
          <w:color w:val="000000"/>
          <w:sz w:val="22"/>
          <w:szCs w:val="22"/>
        </w:rPr>
        <w:softHyphen/>
        <w:t xml:space="preserve">σεις και μέθοδοι Δοκιμών, όπως τροποποιήθηκε  </w:t>
      </w:r>
      <w:r>
        <w:rPr>
          <w:color w:val="000000"/>
          <w:sz w:val="22"/>
          <w:szCs w:val="22"/>
        </w:rPr>
        <w:t>μ</w:t>
      </w:r>
      <w:r w:rsidRPr="00881551">
        <w:rPr>
          <w:color w:val="000000"/>
          <w:sz w:val="22"/>
          <w:szCs w:val="22"/>
        </w:rPr>
        <w:t xml:space="preserve">ε την υπ’ </w:t>
      </w:r>
      <w:proofErr w:type="spellStart"/>
      <w:r w:rsidRPr="00881551">
        <w:rPr>
          <w:color w:val="000000"/>
          <w:sz w:val="22"/>
          <w:szCs w:val="22"/>
        </w:rPr>
        <w:t>αριθμ</w:t>
      </w:r>
      <w:proofErr w:type="spellEnd"/>
      <w:r w:rsidRPr="00881551">
        <w:rPr>
          <w:color w:val="000000"/>
          <w:sz w:val="22"/>
          <w:szCs w:val="22"/>
        </w:rPr>
        <w:t xml:space="preserve">. 460/2009/10 (ΦΕΚ 67 Β/28-1-2010) απόφαση Υπουργών Οικονομικών </w:t>
      </w:r>
      <w:r>
        <w:rPr>
          <w:color w:val="000000"/>
          <w:sz w:val="22"/>
          <w:szCs w:val="22"/>
        </w:rPr>
        <w:t>-</w:t>
      </w:r>
      <w:r w:rsidRPr="00881551">
        <w:rPr>
          <w:color w:val="000000"/>
          <w:sz w:val="22"/>
          <w:szCs w:val="22"/>
        </w:rPr>
        <w:t xml:space="preserve"> Περιβάλλοντος, Ενέργειας και Κλιματικών αλλαγών.</w:t>
      </w:r>
      <w:r w:rsidRPr="00C84C94">
        <w:rPr>
          <w:color w:val="000000"/>
          <w:sz w:val="22"/>
          <w:szCs w:val="22"/>
        </w:rPr>
        <w:t xml:space="preserve"> </w:t>
      </w:r>
      <w:r w:rsidRPr="008D7292">
        <w:rPr>
          <w:color w:val="000000"/>
          <w:sz w:val="22"/>
          <w:szCs w:val="22"/>
        </w:rPr>
        <w:t>Το καύσιμο πρέπει να είναι</w:t>
      </w:r>
    </w:p>
    <w:p w:rsidR="00E333BF" w:rsidRPr="008D7292" w:rsidRDefault="00E333BF" w:rsidP="00E333BF">
      <w:pPr>
        <w:autoSpaceDE w:val="0"/>
        <w:autoSpaceDN w:val="0"/>
        <w:adjustRightInd w:val="0"/>
        <w:rPr>
          <w:color w:val="000000"/>
          <w:sz w:val="22"/>
          <w:szCs w:val="22"/>
        </w:rPr>
      </w:pPr>
      <w:r w:rsidRPr="008D7292">
        <w:rPr>
          <w:color w:val="000000"/>
          <w:sz w:val="22"/>
          <w:szCs w:val="22"/>
        </w:rPr>
        <w:t xml:space="preserve">κατώτερης θερμαντικής ικανότητας 9.800 – 10.400 </w:t>
      </w:r>
      <w:proofErr w:type="spellStart"/>
      <w:r w:rsidRPr="008D7292">
        <w:rPr>
          <w:color w:val="000000"/>
          <w:sz w:val="22"/>
          <w:szCs w:val="22"/>
        </w:rPr>
        <w:t>kcal</w:t>
      </w:r>
      <w:proofErr w:type="spellEnd"/>
      <w:r w:rsidRPr="008D7292">
        <w:rPr>
          <w:color w:val="000000"/>
          <w:sz w:val="22"/>
          <w:szCs w:val="22"/>
        </w:rPr>
        <w:t>/KG</w:t>
      </w:r>
      <w:r>
        <w:rPr>
          <w:color w:val="000000"/>
          <w:sz w:val="22"/>
          <w:szCs w:val="22"/>
        </w:rPr>
        <w:t>,</w:t>
      </w:r>
      <w:r w:rsidRPr="008D7292">
        <w:rPr>
          <w:color w:val="000000"/>
          <w:sz w:val="22"/>
          <w:szCs w:val="22"/>
        </w:rPr>
        <w:t xml:space="preserve"> απαλλαγμένο από άλλες προσμίξεις όπως νερό και πετρέλαιο θέρμανσης.</w:t>
      </w:r>
    </w:p>
    <w:p w:rsidR="00E333BF" w:rsidRDefault="00E333BF" w:rsidP="00E333BF">
      <w:pPr>
        <w:autoSpaceDE w:val="0"/>
        <w:autoSpaceDN w:val="0"/>
        <w:adjustRightInd w:val="0"/>
        <w:rPr>
          <w:color w:val="000000"/>
          <w:sz w:val="22"/>
          <w:szCs w:val="22"/>
        </w:rPr>
      </w:pPr>
      <w:r w:rsidRPr="008D7292">
        <w:rPr>
          <w:b/>
          <w:color w:val="000000"/>
          <w:sz w:val="22"/>
          <w:szCs w:val="22"/>
        </w:rPr>
        <w:t>2. Βενζίνη αμόλυβδη 95 οκτανίων</w:t>
      </w:r>
      <w:r>
        <w:rPr>
          <w:color w:val="000000"/>
          <w:sz w:val="22"/>
          <w:szCs w:val="22"/>
        </w:rPr>
        <w:t>,</w:t>
      </w:r>
      <w:r w:rsidRPr="001E7227">
        <w:rPr>
          <w:color w:val="000000"/>
          <w:sz w:val="22"/>
          <w:szCs w:val="22"/>
        </w:rPr>
        <w:t xml:space="preserve"> </w:t>
      </w:r>
      <w:r>
        <w:rPr>
          <w:color w:val="000000"/>
          <w:sz w:val="22"/>
          <w:szCs w:val="22"/>
        </w:rPr>
        <w:t>πρέπει να είναι σύμφωνα με τις προδιαγραφές της ΚΥΑ</w:t>
      </w:r>
      <w:r w:rsidRPr="00C84C94">
        <w:rPr>
          <w:color w:val="000000"/>
          <w:sz w:val="22"/>
          <w:szCs w:val="22"/>
        </w:rPr>
        <w:t xml:space="preserve"> </w:t>
      </w:r>
      <w:r>
        <w:rPr>
          <w:color w:val="000000"/>
          <w:sz w:val="22"/>
          <w:szCs w:val="22"/>
        </w:rPr>
        <w:t xml:space="preserve">των υπουργών Οικονομίας &amp; οικονομικών και Ανάπτυξης περιβάλλοντος ,χωροταξίας και Δημοσίων Έργων με αρ. </w:t>
      </w:r>
      <w:r w:rsidRPr="001E7227">
        <w:rPr>
          <w:color w:val="000000"/>
          <w:sz w:val="22"/>
          <w:szCs w:val="22"/>
        </w:rPr>
        <w:t>510/2004/07 (ΦΕΚ 872 Β/4-6-2007) : Καύσιμα Αυτοκινήτων - Αμόλυβδη Βενζίνη - Απαιτή</w:t>
      </w:r>
      <w:r w:rsidRPr="001E7227">
        <w:rPr>
          <w:color w:val="000000"/>
          <w:sz w:val="22"/>
          <w:szCs w:val="22"/>
        </w:rPr>
        <w:softHyphen/>
        <w:t>σεις και Μέθοδοι Δοκιμών.</w:t>
      </w:r>
      <w:r w:rsidRPr="00881551">
        <w:rPr>
          <w:color w:val="000000"/>
          <w:sz w:val="22"/>
          <w:szCs w:val="22"/>
        </w:rPr>
        <w:t xml:space="preserve"> </w:t>
      </w:r>
      <w:r w:rsidRPr="008D7292">
        <w:rPr>
          <w:color w:val="000000"/>
          <w:sz w:val="22"/>
          <w:szCs w:val="22"/>
        </w:rPr>
        <w:t xml:space="preserve"> </w:t>
      </w:r>
    </w:p>
    <w:p w:rsidR="00E333BF" w:rsidRPr="008D7292" w:rsidRDefault="00E333BF" w:rsidP="00E333BF">
      <w:pPr>
        <w:autoSpaceDE w:val="0"/>
        <w:autoSpaceDN w:val="0"/>
        <w:adjustRightInd w:val="0"/>
        <w:rPr>
          <w:color w:val="000000"/>
          <w:sz w:val="22"/>
          <w:szCs w:val="22"/>
        </w:rPr>
      </w:pPr>
      <w:r w:rsidRPr="008D7292">
        <w:rPr>
          <w:color w:val="000000"/>
          <w:sz w:val="22"/>
          <w:szCs w:val="22"/>
        </w:rPr>
        <w:t xml:space="preserve">Σε καμιά περίπτωση δεν επιτρέπεται ανάμιξη με βενζίνη </w:t>
      </w:r>
      <w:proofErr w:type="spellStart"/>
      <w:r w:rsidRPr="008D7292">
        <w:rPr>
          <w:color w:val="000000"/>
          <w:sz w:val="22"/>
          <w:szCs w:val="22"/>
        </w:rPr>
        <w:t>super</w:t>
      </w:r>
      <w:proofErr w:type="spellEnd"/>
      <w:r w:rsidRPr="008D7292">
        <w:rPr>
          <w:color w:val="000000"/>
          <w:sz w:val="22"/>
          <w:szCs w:val="22"/>
        </w:rPr>
        <w:t>, νερό ή πετρέλαιο.</w:t>
      </w:r>
    </w:p>
    <w:p w:rsidR="00E333BF" w:rsidRPr="00DB4018" w:rsidRDefault="00E333BF" w:rsidP="00E333BF">
      <w:pPr>
        <w:rPr>
          <w:color w:val="000000"/>
          <w:sz w:val="22"/>
          <w:szCs w:val="22"/>
        </w:rPr>
      </w:pPr>
      <w:r w:rsidRPr="008D7292">
        <w:rPr>
          <w:b/>
          <w:color w:val="000000"/>
          <w:sz w:val="22"/>
          <w:szCs w:val="22"/>
        </w:rPr>
        <w:t>3. Πετρέλαιο θέρμανσης</w:t>
      </w:r>
      <w:r w:rsidRPr="008D7292">
        <w:rPr>
          <w:color w:val="000000"/>
          <w:sz w:val="22"/>
          <w:szCs w:val="22"/>
        </w:rPr>
        <w:t xml:space="preserve">, </w:t>
      </w:r>
      <w:r>
        <w:rPr>
          <w:color w:val="000000"/>
          <w:sz w:val="22"/>
          <w:szCs w:val="22"/>
        </w:rPr>
        <w:t>πρέπει να είναι σύμφωνα με τις προδιαγραφές της ΚΥΑ</w:t>
      </w:r>
      <w:r w:rsidRPr="00C84C94">
        <w:rPr>
          <w:color w:val="000000"/>
          <w:sz w:val="22"/>
          <w:szCs w:val="22"/>
        </w:rPr>
        <w:t xml:space="preserve"> </w:t>
      </w:r>
      <w:r>
        <w:rPr>
          <w:color w:val="000000"/>
          <w:sz w:val="22"/>
          <w:szCs w:val="22"/>
        </w:rPr>
        <w:t xml:space="preserve">των υπουργών Οικονομίας &amp; οικονομικών και Ανάπτυξης περιβάλλοντος ,χωροταξίας και Δημοσίων Έργων με αρ. </w:t>
      </w:r>
      <w:r w:rsidRPr="00DB4018">
        <w:rPr>
          <w:color w:val="000000"/>
          <w:sz w:val="22"/>
          <w:szCs w:val="22"/>
        </w:rPr>
        <w:t>Αριθ. 467/2002/03 (ΦΕΚ 1531 Β’/16-10-03) &amp; 468/2002/03 (ΦΕΚ 1273/5-9-2003): Προδιαγραφές και μέθοδοι ελέγχου του πετρελαίου θέρμανσης.</w:t>
      </w:r>
    </w:p>
    <w:p w:rsidR="00E333BF" w:rsidRPr="008D7292" w:rsidRDefault="00E333BF" w:rsidP="00E333BF">
      <w:pPr>
        <w:autoSpaceDE w:val="0"/>
        <w:autoSpaceDN w:val="0"/>
        <w:adjustRightInd w:val="0"/>
        <w:rPr>
          <w:color w:val="000000"/>
          <w:sz w:val="22"/>
          <w:szCs w:val="22"/>
        </w:rPr>
      </w:pPr>
      <w:r w:rsidRPr="008D7292">
        <w:rPr>
          <w:color w:val="000000"/>
          <w:sz w:val="22"/>
          <w:szCs w:val="22"/>
        </w:rPr>
        <w:t xml:space="preserve">Το καύσιμο πρέπει να είναι κατώτερης θερμαντικής ικανότητας 9.800 – 10.400 </w:t>
      </w:r>
      <w:proofErr w:type="spellStart"/>
      <w:r w:rsidRPr="008D7292">
        <w:rPr>
          <w:color w:val="000000"/>
          <w:sz w:val="22"/>
          <w:szCs w:val="22"/>
        </w:rPr>
        <w:t>kcal</w:t>
      </w:r>
      <w:proofErr w:type="spellEnd"/>
      <w:r w:rsidRPr="008D7292">
        <w:rPr>
          <w:color w:val="000000"/>
          <w:sz w:val="22"/>
          <w:szCs w:val="22"/>
        </w:rPr>
        <w:t>/KG. απαλλαγμένο από άλλες προσμίξεις (νερό, πετρέλαιο κίνησης κτλ.).</w:t>
      </w:r>
    </w:p>
    <w:p w:rsidR="00E333BF" w:rsidRPr="008D7292" w:rsidRDefault="00E333BF" w:rsidP="00E333BF">
      <w:pPr>
        <w:autoSpaceDE w:val="0"/>
        <w:autoSpaceDN w:val="0"/>
        <w:adjustRightInd w:val="0"/>
        <w:rPr>
          <w:color w:val="000000"/>
          <w:sz w:val="22"/>
          <w:szCs w:val="22"/>
        </w:rPr>
      </w:pPr>
      <w:r w:rsidRPr="008D7292">
        <w:rPr>
          <w:color w:val="000000"/>
          <w:sz w:val="22"/>
          <w:szCs w:val="22"/>
        </w:rPr>
        <w:t>Οι φορείς διατηρούν το δικαίωμα να αποστέλλουν δείγματα από τα καύσιμα στο Γενικό Χημείο του Κράτους, ώστε να ελέγχεται η ποιότητά τους και η κάλυψη των απαιτούμενων προδιαγραφών</w:t>
      </w:r>
    </w:p>
    <w:p w:rsidR="00E333BF" w:rsidRPr="008D7292" w:rsidRDefault="00E333BF" w:rsidP="00E333BF">
      <w:pPr>
        <w:autoSpaceDE w:val="0"/>
        <w:autoSpaceDN w:val="0"/>
        <w:adjustRightInd w:val="0"/>
        <w:rPr>
          <w:color w:val="000000"/>
          <w:sz w:val="22"/>
          <w:szCs w:val="22"/>
        </w:rPr>
      </w:pPr>
    </w:p>
    <w:p w:rsidR="00E333BF" w:rsidRPr="008D7292" w:rsidRDefault="00E333BF" w:rsidP="00E333BF">
      <w:pPr>
        <w:autoSpaceDE w:val="0"/>
        <w:autoSpaceDN w:val="0"/>
        <w:adjustRightInd w:val="0"/>
        <w:rPr>
          <w:b/>
          <w:bCs/>
          <w:color w:val="000000"/>
          <w:sz w:val="22"/>
          <w:szCs w:val="22"/>
        </w:rPr>
      </w:pPr>
      <w:r w:rsidRPr="008D7292">
        <w:rPr>
          <w:b/>
          <w:bCs/>
          <w:color w:val="000000"/>
          <w:sz w:val="22"/>
          <w:szCs w:val="22"/>
        </w:rPr>
        <w:t>Β) ΟΜΑΔΑ Β : ΛΙΠΑΝΤΙΚΑ με τις παρακάτω προδιαγραφές :</w:t>
      </w:r>
    </w:p>
    <w:p w:rsidR="00E333BF" w:rsidRPr="008D7292" w:rsidRDefault="00E333BF" w:rsidP="00E333BF">
      <w:pPr>
        <w:autoSpaceDE w:val="0"/>
        <w:autoSpaceDN w:val="0"/>
        <w:adjustRightInd w:val="0"/>
        <w:rPr>
          <w:color w:val="000000"/>
          <w:sz w:val="22"/>
          <w:szCs w:val="22"/>
        </w:rPr>
      </w:pPr>
      <w:r w:rsidRPr="008D7292">
        <w:rPr>
          <w:color w:val="000000"/>
          <w:sz w:val="22"/>
          <w:szCs w:val="22"/>
        </w:rPr>
        <w:t xml:space="preserve">Όλα τα είδη των λιπαντικών θα πρέπει να : </w:t>
      </w:r>
    </w:p>
    <w:p w:rsidR="00E333BF" w:rsidRPr="008D7292" w:rsidRDefault="00E333BF" w:rsidP="00E333BF">
      <w:pPr>
        <w:autoSpaceDE w:val="0"/>
        <w:autoSpaceDN w:val="0"/>
        <w:adjustRightInd w:val="0"/>
        <w:rPr>
          <w:color w:val="000000"/>
          <w:sz w:val="22"/>
          <w:szCs w:val="22"/>
        </w:rPr>
      </w:pPr>
      <w:r w:rsidRPr="008D7292">
        <w:rPr>
          <w:color w:val="000000"/>
          <w:sz w:val="22"/>
          <w:szCs w:val="22"/>
        </w:rPr>
        <w:t xml:space="preserve">Α) Είναι </w:t>
      </w:r>
      <w:r>
        <w:rPr>
          <w:color w:val="000000"/>
          <w:sz w:val="22"/>
          <w:szCs w:val="22"/>
        </w:rPr>
        <w:t xml:space="preserve">καλής ποιότητας ,πρωτογενή και μη ανακυκλωμένα. Τα λάδια πολλαπλής ρευστότητας θα έχουν την ιδιότητα να μην μεταβάλλεται το ιξώδες τους σε ένα ευρύ φάσμα θερμοκρασιών . </w:t>
      </w:r>
    </w:p>
    <w:p w:rsidR="00E333BF" w:rsidRPr="00CA4A2D" w:rsidRDefault="00E333BF" w:rsidP="00E333BF">
      <w:pPr>
        <w:autoSpaceDE w:val="0"/>
        <w:autoSpaceDN w:val="0"/>
        <w:adjustRightInd w:val="0"/>
        <w:rPr>
          <w:color w:val="000000"/>
          <w:sz w:val="22"/>
          <w:szCs w:val="22"/>
        </w:rPr>
      </w:pPr>
      <w:r w:rsidRPr="008D7292">
        <w:rPr>
          <w:color w:val="000000"/>
          <w:sz w:val="22"/>
          <w:szCs w:val="22"/>
        </w:rPr>
        <w:t>Β) Έχουν προδιαγραφές σύμφωνα μα την Κ.Υ.Α. 526/2004/05 (ΦΕΚ 630/Β/12-05-2005 )</w:t>
      </w:r>
      <w:r w:rsidRPr="00E123AA">
        <w:rPr>
          <w:color w:val="000000"/>
          <w:sz w:val="22"/>
          <w:szCs w:val="22"/>
        </w:rPr>
        <w:t xml:space="preserve"> </w:t>
      </w:r>
      <w:r>
        <w:rPr>
          <w:color w:val="000000"/>
          <w:sz w:val="22"/>
          <w:szCs w:val="22"/>
        </w:rPr>
        <w:t>των υπουργών Οικονομίας &amp; οικονομικών και Ανάπτυξης περιβάλλοντος ,χωροταξίας και Δημοσίων Έργων</w:t>
      </w:r>
      <w:r w:rsidRPr="008D7292">
        <w:rPr>
          <w:color w:val="000000"/>
          <w:sz w:val="22"/>
          <w:szCs w:val="22"/>
        </w:rPr>
        <w:t xml:space="preserve"> και  έγκριση κυκλοφορίας η οποία δίδεται μετά την καταχώρηση των προσφερόμενων λιπαντικών που τηρεί η Δ/</w:t>
      </w:r>
      <w:proofErr w:type="spellStart"/>
      <w:r w:rsidRPr="008D7292">
        <w:rPr>
          <w:color w:val="000000"/>
          <w:sz w:val="22"/>
          <w:szCs w:val="22"/>
        </w:rPr>
        <w:t>νση</w:t>
      </w:r>
      <w:proofErr w:type="spellEnd"/>
      <w:r w:rsidRPr="008D7292">
        <w:rPr>
          <w:color w:val="000000"/>
          <w:sz w:val="22"/>
          <w:szCs w:val="22"/>
        </w:rPr>
        <w:t xml:space="preserve"> Πετροχημικών του Γ.Χ. του Κράτους. Η έγκριση κυκλοφορίας θα κατατίθεται με την προσφορά</w:t>
      </w:r>
    </w:p>
    <w:p w:rsidR="00E333BF" w:rsidRPr="007F0E2E" w:rsidRDefault="00E333BF" w:rsidP="00E333BF">
      <w:pPr>
        <w:autoSpaceDE w:val="0"/>
        <w:autoSpaceDN w:val="0"/>
        <w:adjustRightInd w:val="0"/>
        <w:rPr>
          <w:color w:val="000000"/>
          <w:sz w:val="22"/>
          <w:szCs w:val="22"/>
        </w:rPr>
      </w:pPr>
      <w:r>
        <w:rPr>
          <w:color w:val="000000"/>
          <w:sz w:val="22"/>
          <w:szCs w:val="22"/>
        </w:rPr>
        <w:t xml:space="preserve">Γ) Επίσης για όλα τα </w:t>
      </w:r>
      <w:proofErr w:type="spellStart"/>
      <w:r>
        <w:rPr>
          <w:color w:val="000000"/>
          <w:sz w:val="22"/>
          <w:szCs w:val="22"/>
        </w:rPr>
        <w:t>ελαιολιπαντικά</w:t>
      </w:r>
      <w:proofErr w:type="spellEnd"/>
      <w:r>
        <w:rPr>
          <w:color w:val="000000"/>
          <w:sz w:val="22"/>
          <w:szCs w:val="22"/>
        </w:rPr>
        <w:t xml:space="preserve"> εισαγωγής θα πρέπει να προσκομιστεί πιστοποίηση από την εταιρεία κατασκευής ότι οι προδιαγραφές τους είναι οι αναγραφόμενες</w:t>
      </w:r>
    </w:p>
    <w:p w:rsidR="00E333BF" w:rsidRPr="008D7292" w:rsidRDefault="00E333BF" w:rsidP="00E333BF">
      <w:pPr>
        <w:autoSpaceDE w:val="0"/>
        <w:autoSpaceDN w:val="0"/>
        <w:adjustRightInd w:val="0"/>
        <w:rPr>
          <w:color w:val="000000"/>
          <w:sz w:val="22"/>
          <w:szCs w:val="22"/>
        </w:rPr>
      </w:pPr>
      <w:r>
        <w:rPr>
          <w:color w:val="000000"/>
          <w:sz w:val="22"/>
          <w:szCs w:val="22"/>
        </w:rPr>
        <w:t>Δ</w:t>
      </w:r>
      <w:r w:rsidRPr="008D7292">
        <w:rPr>
          <w:color w:val="000000"/>
          <w:sz w:val="22"/>
          <w:szCs w:val="22"/>
        </w:rPr>
        <w:t>)  Είναι απαραίτητη η προσκόμιση πιστοποίησης καταλληλότητας (</w:t>
      </w:r>
      <w:proofErr w:type="spellStart"/>
      <w:r w:rsidRPr="008D7292">
        <w:rPr>
          <w:color w:val="000000"/>
          <w:sz w:val="22"/>
          <w:szCs w:val="22"/>
        </w:rPr>
        <w:t>approval</w:t>
      </w:r>
      <w:proofErr w:type="spellEnd"/>
      <w:r w:rsidRPr="008D7292">
        <w:rPr>
          <w:color w:val="000000"/>
          <w:sz w:val="22"/>
          <w:szCs w:val="22"/>
        </w:rPr>
        <w:t xml:space="preserve">) προσφερόμενου προϊόντος για τους τύπους οχημάτων του Δήμου από την κατασκευάστρια εταιρεία για συγκεκριμένα είδη που προσδιορίζονται στις τεχνικές προδιαγραφές </w:t>
      </w:r>
    </w:p>
    <w:p w:rsidR="00E333BF" w:rsidRPr="008D7292" w:rsidRDefault="00E333BF" w:rsidP="00E333BF">
      <w:pPr>
        <w:autoSpaceDE w:val="0"/>
        <w:autoSpaceDN w:val="0"/>
        <w:adjustRightInd w:val="0"/>
        <w:rPr>
          <w:color w:val="000000"/>
          <w:sz w:val="22"/>
          <w:szCs w:val="22"/>
        </w:rPr>
      </w:pPr>
      <w:r w:rsidRPr="008D7292">
        <w:rPr>
          <w:color w:val="000000"/>
          <w:sz w:val="22"/>
          <w:szCs w:val="22"/>
        </w:rPr>
        <w:t>Υπάρχει μεγάλη ποικιλία λιπαντικών κινητήρων, με τις πιο διαφορετικές προδιαγραφές.</w:t>
      </w:r>
    </w:p>
    <w:p w:rsidR="00E333BF" w:rsidRPr="008D7292" w:rsidRDefault="00E333BF" w:rsidP="00E333BF">
      <w:pPr>
        <w:autoSpaceDE w:val="0"/>
        <w:autoSpaceDN w:val="0"/>
        <w:adjustRightInd w:val="0"/>
        <w:rPr>
          <w:color w:val="000000"/>
          <w:sz w:val="22"/>
          <w:szCs w:val="22"/>
        </w:rPr>
      </w:pPr>
      <w:r w:rsidRPr="008D7292">
        <w:rPr>
          <w:color w:val="000000"/>
          <w:sz w:val="22"/>
          <w:szCs w:val="22"/>
        </w:rPr>
        <w:t>1. τη συνιστώμενη ρευστότητα κατά SAE</w:t>
      </w:r>
    </w:p>
    <w:p w:rsidR="00E333BF" w:rsidRPr="008D7292" w:rsidRDefault="00E333BF" w:rsidP="00E333BF">
      <w:pPr>
        <w:autoSpaceDE w:val="0"/>
        <w:autoSpaceDN w:val="0"/>
        <w:adjustRightInd w:val="0"/>
        <w:rPr>
          <w:color w:val="000000"/>
          <w:sz w:val="22"/>
          <w:szCs w:val="22"/>
        </w:rPr>
      </w:pPr>
      <w:r w:rsidRPr="008D7292">
        <w:rPr>
          <w:color w:val="000000"/>
          <w:sz w:val="22"/>
          <w:szCs w:val="22"/>
        </w:rPr>
        <w:t>2. το απαιτούμενο επίπεδο ποιότητας, όπως αυτό καθορίζεται από:</w:t>
      </w:r>
    </w:p>
    <w:p w:rsidR="00E333BF" w:rsidRPr="008D7292" w:rsidRDefault="00E333BF" w:rsidP="00E333BF">
      <w:pPr>
        <w:autoSpaceDE w:val="0"/>
        <w:autoSpaceDN w:val="0"/>
        <w:adjustRightInd w:val="0"/>
        <w:rPr>
          <w:color w:val="000000"/>
          <w:sz w:val="22"/>
          <w:szCs w:val="22"/>
        </w:rPr>
      </w:pPr>
      <w:r w:rsidRPr="008D7292">
        <w:rPr>
          <w:color w:val="000000"/>
          <w:sz w:val="22"/>
          <w:szCs w:val="22"/>
        </w:rPr>
        <w:t>α)τις συνιστώμενες διεθνείς γενικές προδιαγραφές (ACEA , API κτλ)</w:t>
      </w:r>
    </w:p>
    <w:p w:rsidR="00E333BF" w:rsidRPr="008D7292" w:rsidRDefault="00E333BF" w:rsidP="00E333BF">
      <w:pPr>
        <w:autoSpaceDE w:val="0"/>
        <w:autoSpaceDN w:val="0"/>
        <w:adjustRightInd w:val="0"/>
        <w:rPr>
          <w:color w:val="000000"/>
          <w:sz w:val="22"/>
          <w:szCs w:val="22"/>
        </w:rPr>
      </w:pPr>
      <w:r w:rsidRPr="008D7292">
        <w:rPr>
          <w:color w:val="000000"/>
          <w:sz w:val="22"/>
          <w:szCs w:val="22"/>
        </w:rPr>
        <w:lastRenderedPageBreak/>
        <w:t>β)τις απαιτούμενες εγκρίσεις βάσει των προδιαγραφών του κατασκευαστή</w:t>
      </w:r>
    </w:p>
    <w:p w:rsidR="00E333BF" w:rsidRPr="008D7292" w:rsidRDefault="00E333BF" w:rsidP="00E333BF">
      <w:pPr>
        <w:autoSpaceDE w:val="0"/>
        <w:autoSpaceDN w:val="0"/>
        <w:adjustRightInd w:val="0"/>
        <w:rPr>
          <w:color w:val="000000"/>
          <w:sz w:val="22"/>
          <w:szCs w:val="22"/>
        </w:rPr>
      </w:pPr>
      <w:r w:rsidRPr="008D7292">
        <w:rPr>
          <w:color w:val="000000"/>
          <w:sz w:val="22"/>
          <w:szCs w:val="22"/>
        </w:rPr>
        <w:t>Σύντομη περιγραφή των πιο σημαντικών προδιαγραφών των λιπαντικών κινητήρων</w:t>
      </w:r>
    </w:p>
    <w:p w:rsidR="00E333BF" w:rsidRPr="008D7292" w:rsidRDefault="00E333BF" w:rsidP="00E333BF">
      <w:pPr>
        <w:autoSpaceDE w:val="0"/>
        <w:autoSpaceDN w:val="0"/>
        <w:adjustRightInd w:val="0"/>
        <w:rPr>
          <w:b/>
          <w:color w:val="000000"/>
          <w:sz w:val="22"/>
          <w:szCs w:val="22"/>
        </w:rPr>
      </w:pPr>
    </w:p>
    <w:p w:rsidR="00E333BF" w:rsidRPr="008D7292" w:rsidRDefault="00E333BF" w:rsidP="00E333BF">
      <w:pPr>
        <w:autoSpaceDE w:val="0"/>
        <w:autoSpaceDN w:val="0"/>
        <w:adjustRightInd w:val="0"/>
        <w:rPr>
          <w:color w:val="000000"/>
          <w:sz w:val="22"/>
          <w:szCs w:val="22"/>
        </w:rPr>
      </w:pPr>
      <w:r w:rsidRPr="008D7292">
        <w:rPr>
          <w:b/>
          <w:color w:val="000000"/>
          <w:sz w:val="22"/>
          <w:szCs w:val="22"/>
        </w:rPr>
        <w:t xml:space="preserve">ΤΑΞΙΝΟΜΗΣΗ ΛΙΠΑΝΤΙΚΩΝ ΒΑΣΗ  ΙΞΩΔΟΥΣ ΡΕΥΣΤΟΤΗΤΑ </w:t>
      </w:r>
      <w:r w:rsidRPr="008D7292">
        <w:rPr>
          <w:b/>
          <w:color w:val="000000"/>
          <w:sz w:val="22"/>
          <w:szCs w:val="22"/>
          <w:lang w:val="en-US"/>
        </w:rPr>
        <w:t>SAE</w:t>
      </w:r>
      <w:r w:rsidRPr="008D7292">
        <w:rPr>
          <w:color w:val="000000"/>
          <w:sz w:val="22"/>
          <w:szCs w:val="22"/>
        </w:rPr>
        <w:t xml:space="preserve"> (</w:t>
      </w:r>
      <w:r w:rsidRPr="008D7292">
        <w:rPr>
          <w:color w:val="000000"/>
          <w:sz w:val="22"/>
          <w:szCs w:val="22"/>
          <w:lang w:val="en-US"/>
        </w:rPr>
        <w:t>Society</w:t>
      </w:r>
      <w:r w:rsidRPr="008D7292">
        <w:rPr>
          <w:color w:val="000000"/>
          <w:sz w:val="22"/>
          <w:szCs w:val="22"/>
        </w:rPr>
        <w:t xml:space="preserve"> </w:t>
      </w:r>
      <w:r w:rsidRPr="008D7292">
        <w:rPr>
          <w:color w:val="000000"/>
          <w:sz w:val="22"/>
          <w:szCs w:val="22"/>
          <w:lang w:val="en-US"/>
        </w:rPr>
        <w:t>of</w:t>
      </w:r>
      <w:r w:rsidRPr="008D7292">
        <w:rPr>
          <w:color w:val="000000"/>
          <w:sz w:val="22"/>
          <w:szCs w:val="22"/>
        </w:rPr>
        <w:t xml:space="preserve"> </w:t>
      </w:r>
      <w:r w:rsidRPr="008D7292">
        <w:rPr>
          <w:color w:val="000000"/>
          <w:sz w:val="22"/>
          <w:szCs w:val="22"/>
          <w:lang w:val="en-US"/>
        </w:rPr>
        <w:t>Automotive</w:t>
      </w:r>
      <w:r w:rsidRPr="008D7292">
        <w:rPr>
          <w:color w:val="000000"/>
          <w:sz w:val="22"/>
          <w:szCs w:val="22"/>
        </w:rPr>
        <w:t xml:space="preserve"> </w:t>
      </w:r>
      <w:r w:rsidRPr="008D7292">
        <w:rPr>
          <w:color w:val="000000"/>
          <w:sz w:val="22"/>
          <w:szCs w:val="22"/>
          <w:lang w:val="en-US"/>
        </w:rPr>
        <w:t>Engineers</w:t>
      </w:r>
      <w:r w:rsidRPr="008D7292">
        <w:rPr>
          <w:color w:val="000000"/>
          <w:sz w:val="22"/>
          <w:szCs w:val="22"/>
        </w:rPr>
        <w:t>)</w:t>
      </w:r>
    </w:p>
    <w:p w:rsidR="00E333BF" w:rsidRPr="008D7292" w:rsidRDefault="00E333BF" w:rsidP="00E333BF">
      <w:pPr>
        <w:autoSpaceDE w:val="0"/>
        <w:autoSpaceDN w:val="0"/>
        <w:adjustRightInd w:val="0"/>
        <w:rPr>
          <w:color w:val="000000"/>
          <w:sz w:val="22"/>
          <w:szCs w:val="22"/>
        </w:rPr>
      </w:pPr>
      <w:r w:rsidRPr="008D7292">
        <w:rPr>
          <w:color w:val="000000"/>
          <w:sz w:val="22"/>
          <w:szCs w:val="22"/>
        </w:rPr>
        <w:t>Η ρευστότητα ενός λιπαντικού κινητήρων περιγράφεται με την ταξινόμηση κατά SAE. Έτσι ο πρώτος αριθμός ενός λιπαντικού κινητήρων με SAE 0W-30 για παράδειγμα, περιγράφει το πόσο λεπτόρρευστο είναι το λιπαντικό σε χαμηλές θερμοκρασίες. Όσο μικρότερος είναι ο αριθμός, τόσο ευκολότερα μπορεί αυτό το λιπαντικό να ρέει με κρύο καιρό και κατ’ επέκταση, τόσο γρηγορότερα θα φθάσει σε όλα τα σημεία λίπανση της μηχανής κατά την εκκίνησης. Ο δεύτερος αριθμός δίνει μια ένδειξη για τη ρευστότητα σε υψηλές θερμοκρασίες.</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Α.</w:t>
      </w:r>
      <w:r w:rsidRPr="008D7292">
        <w:rPr>
          <w:color w:val="000000"/>
          <w:sz w:val="22"/>
          <w:szCs w:val="22"/>
        </w:rPr>
        <w:t xml:space="preserve"> Ομάδα ρευστότητας που ορίζετε με βάση χαμηλές (αρνητικές) θερμοκρασίες, </w:t>
      </w:r>
      <w:r w:rsidRPr="008D7292">
        <w:rPr>
          <w:color w:val="000000"/>
          <w:sz w:val="22"/>
          <w:szCs w:val="22"/>
          <w:lang w:val="en-US"/>
        </w:rPr>
        <w:t>X</w:t>
      </w:r>
      <w:proofErr w:type="spellStart"/>
      <w:r w:rsidRPr="008D7292">
        <w:rPr>
          <w:color w:val="000000"/>
          <w:sz w:val="22"/>
          <w:szCs w:val="22"/>
        </w:rPr>
        <w:t>αρακτηριστικό</w:t>
      </w:r>
      <w:proofErr w:type="spellEnd"/>
      <w:r w:rsidRPr="008D7292">
        <w:rPr>
          <w:color w:val="000000"/>
          <w:sz w:val="22"/>
          <w:szCs w:val="22"/>
        </w:rPr>
        <w:t xml:space="preserve"> ‘’W’’= </w:t>
      </w:r>
      <w:proofErr w:type="spellStart"/>
      <w:r w:rsidRPr="008D7292">
        <w:rPr>
          <w:color w:val="000000"/>
          <w:sz w:val="22"/>
          <w:szCs w:val="22"/>
        </w:rPr>
        <w:t>winter</w:t>
      </w:r>
      <w:proofErr w:type="spellEnd"/>
      <w:r w:rsidRPr="008D7292">
        <w:rPr>
          <w:color w:val="000000"/>
          <w:sz w:val="22"/>
          <w:szCs w:val="22"/>
        </w:rPr>
        <w:t>: 0W, 5W, 10W, 15W, 20W, 25W</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Β.</w:t>
      </w:r>
      <w:r w:rsidRPr="008D7292">
        <w:rPr>
          <w:color w:val="000000"/>
          <w:sz w:val="22"/>
          <w:szCs w:val="22"/>
        </w:rPr>
        <w:t xml:space="preserve"> Ομάδα ρευστότητας που ορίζετε για υψηλές θερμοκρασίες (στους 100 </w:t>
      </w:r>
      <w:proofErr w:type="spellStart"/>
      <w:r w:rsidRPr="008D7292">
        <w:rPr>
          <w:color w:val="000000"/>
          <w:sz w:val="22"/>
          <w:szCs w:val="22"/>
        </w:rPr>
        <w:t>˚C</w:t>
      </w:r>
      <w:proofErr w:type="spellEnd"/>
      <w:r w:rsidRPr="008D7292">
        <w:rPr>
          <w:color w:val="000000"/>
          <w:sz w:val="22"/>
          <w:szCs w:val="22"/>
        </w:rPr>
        <w:t>): 20, 30, 40, 50</w:t>
      </w:r>
    </w:p>
    <w:p w:rsidR="00E333BF" w:rsidRPr="008D7292" w:rsidRDefault="00E333BF" w:rsidP="00E333BF">
      <w:pPr>
        <w:autoSpaceDE w:val="0"/>
        <w:autoSpaceDN w:val="0"/>
        <w:adjustRightInd w:val="0"/>
        <w:rPr>
          <w:color w:val="000000"/>
          <w:sz w:val="22"/>
          <w:szCs w:val="22"/>
        </w:rPr>
      </w:pPr>
      <w:r w:rsidRPr="008D7292">
        <w:rPr>
          <w:color w:val="000000"/>
          <w:sz w:val="22"/>
          <w:szCs w:val="22"/>
        </w:rPr>
        <w:t>ΜΟΝΟΤΥΠΑ: 10W, 20 (20W20), 30, 40, 50</w:t>
      </w:r>
    </w:p>
    <w:p w:rsidR="00E333BF" w:rsidRPr="008D7292" w:rsidRDefault="00E333BF" w:rsidP="00E333BF">
      <w:pPr>
        <w:autoSpaceDE w:val="0"/>
        <w:autoSpaceDN w:val="0"/>
        <w:adjustRightInd w:val="0"/>
        <w:rPr>
          <w:color w:val="000000"/>
          <w:sz w:val="22"/>
          <w:szCs w:val="22"/>
        </w:rPr>
      </w:pPr>
      <w:r w:rsidRPr="008D7292">
        <w:rPr>
          <w:color w:val="000000"/>
          <w:sz w:val="22"/>
          <w:szCs w:val="22"/>
        </w:rPr>
        <w:t>ΠΟΛΥΤΥΠΑ: 0W40, 5W40, 10W30, 10W40, 15W40, 15W50, 20W50 κλπ.</w:t>
      </w:r>
    </w:p>
    <w:p w:rsidR="00E333BF" w:rsidRPr="008D7292" w:rsidRDefault="00E333BF" w:rsidP="00E333BF">
      <w:pPr>
        <w:autoSpaceDE w:val="0"/>
        <w:autoSpaceDN w:val="0"/>
        <w:adjustRightInd w:val="0"/>
        <w:rPr>
          <w:b/>
          <w:color w:val="000000"/>
          <w:sz w:val="22"/>
          <w:szCs w:val="22"/>
        </w:rPr>
      </w:pPr>
    </w:p>
    <w:p w:rsidR="00E333BF" w:rsidRPr="008D7292" w:rsidRDefault="00E333BF" w:rsidP="00E333BF">
      <w:pPr>
        <w:autoSpaceDE w:val="0"/>
        <w:autoSpaceDN w:val="0"/>
        <w:adjustRightInd w:val="0"/>
        <w:rPr>
          <w:b/>
          <w:color w:val="000000"/>
          <w:sz w:val="22"/>
          <w:szCs w:val="22"/>
        </w:rPr>
      </w:pPr>
      <w:r w:rsidRPr="008D7292">
        <w:rPr>
          <w:b/>
          <w:color w:val="000000"/>
          <w:sz w:val="22"/>
          <w:szCs w:val="22"/>
        </w:rPr>
        <w:t xml:space="preserve">ΚΑΤΑΤΑΞΗ ΛΙΠΑΝΤΙΚΩΝ </w:t>
      </w:r>
      <w:r w:rsidRPr="008D7292">
        <w:rPr>
          <w:b/>
          <w:color w:val="000000"/>
          <w:sz w:val="22"/>
          <w:szCs w:val="22"/>
          <w:lang w:val="en-US"/>
        </w:rPr>
        <w:t>API</w:t>
      </w:r>
      <w:r w:rsidRPr="008D7292">
        <w:rPr>
          <w:b/>
          <w:color w:val="000000"/>
          <w:sz w:val="22"/>
          <w:szCs w:val="22"/>
        </w:rPr>
        <w:t xml:space="preserve"> (</w:t>
      </w:r>
      <w:r w:rsidRPr="008D7292">
        <w:rPr>
          <w:b/>
          <w:color w:val="000000"/>
          <w:sz w:val="22"/>
          <w:szCs w:val="22"/>
          <w:lang w:val="en-US"/>
        </w:rPr>
        <w:t>American</w:t>
      </w:r>
      <w:r w:rsidRPr="008D7292">
        <w:rPr>
          <w:b/>
          <w:color w:val="000000"/>
          <w:sz w:val="22"/>
          <w:szCs w:val="22"/>
        </w:rPr>
        <w:t xml:space="preserve"> </w:t>
      </w:r>
      <w:r w:rsidRPr="008D7292">
        <w:rPr>
          <w:b/>
          <w:color w:val="000000"/>
          <w:sz w:val="22"/>
          <w:szCs w:val="22"/>
          <w:lang w:val="en-US"/>
        </w:rPr>
        <w:t>Petroleum</w:t>
      </w:r>
      <w:r w:rsidRPr="008D7292">
        <w:rPr>
          <w:b/>
          <w:color w:val="000000"/>
          <w:sz w:val="22"/>
          <w:szCs w:val="22"/>
        </w:rPr>
        <w:t xml:space="preserve"> </w:t>
      </w:r>
      <w:r w:rsidRPr="008D7292">
        <w:rPr>
          <w:b/>
          <w:color w:val="000000"/>
          <w:sz w:val="22"/>
          <w:szCs w:val="22"/>
          <w:lang w:val="en-US"/>
        </w:rPr>
        <w:t>Institute</w:t>
      </w:r>
      <w:r w:rsidRPr="008D7292">
        <w:rPr>
          <w:b/>
          <w:color w:val="000000"/>
          <w:sz w:val="22"/>
          <w:szCs w:val="22"/>
        </w:rPr>
        <w:t>) ΑΜΕΡΙΚΑΝΙΚΟ ΙΝΣΤΙΤΟΥΤΟ ΠΕΤΡΕΛΑΙΟΥ</w:t>
      </w:r>
    </w:p>
    <w:p w:rsidR="00E333BF" w:rsidRPr="008D7292" w:rsidRDefault="00E333BF" w:rsidP="00E333BF">
      <w:pPr>
        <w:autoSpaceDE w:val="0"/>
        <w:autoSpaceDN w:val="0"/>
        <w:adjustRightInd w:val="0"/>
        <w:rPr>
          <w:b/>
          <w:color w:val="000000"/>
          <w:sz w:val="22"/>
          <w:szCs w:val="22"/>
        </w:rPr>
      </w:pPr>
      <w:r w:rsidRPr="008D7292">
        <w:rPr>
          <w:b/>
          <w:color w:val="000000"/>
          <w:sz w:val="22"/>
          <w:szCs w:val="22"/>
        </w:rPr>
        <w:t>Προδιαγραφές ΑΡΙ</w:t>
      </w:r>
    </w:p>
    <w:p w:rsidR="00E333BF" w:rsidRPr="008D7292" w:rsidRDefault="00E333BF" w:rsidP="00E333BF">
      <w:pPr>
        <w:autoSpaceDE w:val="0"/>
        <w:autoSpaceDN w:val="0"/>
        <w:adjustRightInd w:val="0"/>
        <w:rPr>
          <w:color w:val="000000"/>
          <w:sz w:val="22"/>
          <w:szCs w:val="22"/>
        </w:rPr>
      </w:pPr>
      <w:r w:rsidRPr="008D7292">
        <w:rPr>
          <w:color w:val="000000"/>
          <w:sz w:val="22"/>
          <w:szCs w:val="22"/>
        </w:rPr>
        <w:t xml:space="preserve">Οι προδιαγραφές ΑΡΙ μας πληροφορούν για τις αμερικάνικες απαιτήσεις και κριτήρια ποιότητας, που </w:t>
      </w:r>
      <w:proofErr w:type="spellStart"/>
      <w:r w:rsidRPr="008D7292">
        <w:rPr>
          <w:color w:val="000000"/>
          <w:sz w:val="22"/>
          <w:szCs w:val="22"/>
        </w:rPr>
        <w:t>πληρ</w:t>
      </w:r>
      <w:r>
        <w:rPr>
          <w:color w:val="000000"/>
          <w:sz w:val="22"/>
          <w:szCs w:val="22"/>
        </w:rPr>
        <w:t>ε</w:t>
      </w:r>
      <w:r w:rsidRPr="008D7292">
        <w:rPr>
          <w:color w:val="000000"/>
          <w:sz w:val="22"/>
          <w:szCs w:val="22"/>
        </w:rPr>
        <w:t>ί</w:t>
      </w:r>
      <w:proofErr w:type="spellEnd"/>
      <w:r w:rsidRPr="008D7292">
        <w:rPr>
          <w:color w:val="000000"/>
          <w:sz w:val="22"/>
          <w:szCs w:val="22"/>
        </w:rPr>
        <w:t xml:space="preserve"> ένα λιπαντικό κινητήρων. Οι ισχύουσες προδιαγραφές ΑΡΙ μετά και την τελευταία έκδοση του 11/2006 είναι :</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Βενζινοκινητήρες :</w:t>
      </w:r>
      <w:r w:rsidRPr="008D7292">
        <w:rPr>
          <w:color w:val="000000"/>
          <w:sz w:val="22"/>
          <w:szCs w:val="22"/>
        </w:rPr>
        <w:t xml:space="preserve"> SA, SB, SC, SD, SE, SF, SG, SH, SJ, SL , SM</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Πετρελαιοκινητήρες :</w:t>
      </w:r>
      <w:r w:rsidRPr="008D7292">
        <w:rPr>
          <w:color w:val="000000"/>
          <w:sz w:val="22"/>
          <w:szCs w:val="22"/>
        </w:rPr>
        <w:t xml:space="preserve"> CF, CF2, CF-4, CG-4, CH-4,CI-4,CJ-4</w:t>
      </w:r>
    </w:p>
    <w:p w:rsidR="00E333BF" w:rsidRPr="008D7292" w:rsidRDefault="00E333BF" w:rsidP="00E333BF">
      <w:pPr>
        <w:autoSpaceDE w:val="0"/>
        <w:autoSpaceDN w:val="0"/>
        <w:adjustRightInd w:val="0"/>
        <w:rPr>
          <w:color w:val="000000"/>
          <w:sz w:val="22"/>
          <w:szCs w:val="22"/>
        </w:rPr>
      </w:pPr>
      <w:r w:rsidRPr="008D7292">
        <w:rPr>
          <w:color w:val="000000"/>
          <w:sz w:val="22"/>
          <w:szCs w:val="22"/>
        </w:rPr>
        <w:t>Οι ανώτερες τρέχουσες προδιαγραφές ΑΡΙ είναι :</w:t>
      </w:r>
    </w:p>
    <w:p w:rsidR="00E333BF" w:rsidRPr="008D7292" w:rsidRDefault="00E333BF" w:rsidP="00E333BF">
      <w:pPr>
        <w:numPr>
          <w:ilvl w:val="0"/>
          <w:numId w:val="30"/>
        </w:numPr>
        <w:autoSpaceDE w:val="0"/>
        <w:autoSpaceDN w:val="0"/>
        <w:adjustRightInd w:val="0"/>
        <w:rPr>
          <w:color w:val="000000"/>
          <w:sz w:val="22"/>
          <w:szCs w:val="22"/>
        </w:rPr>
      </w:pPr>
      <w:r w:rsidRPr="008D7292">
        <w:rPr>
          <w:b/>
          <w:color w:val="000000"/>
          <w:sz w:val="22"/>
          <w:szCs w:val="22"/>
        </w:rPr>
        <w:t>SM (2004)</w:t>
      </w:r>
      <w:r w:rsidRPr="008D7292">
        <w:rPr>
          <w:color w:val="000000"/>
          <w:sz w:val="22"/>
          <w:szCs w:val="22"/>
        </w:rPr>
        <w:t xml:space="preserve"> για βενζινοκινητήρες</w:t>
      </w:r>
    </w:p>
    <w:p w:rsidR="00E333BF" w:rsidRPr="008D7292" w:rsidRDefault="00E333BF" w:rsidP="00E333BF">
      <w:pPr>
        <w:numPr>
          <w:ilvl w:val="0"/>
          <w:numId w:val="30"/>
        </w:numPr>
        <w:autoSpaceDE w:val="0"/>
        <w:autoSpaceDN w:val="0"/>
        <w:adjustRightInd w:val="0"/>
        <w:rPr>
          <w:color w:val="000000"/>
          <w:sz w:val="22"/>
          <w:szCs w:val="22"/>
        </w:rPr>
      </w:pPr>
      <w:r w:rsidRPr="008D7292">
        <w:rPr>
          <w:b/>
          <w:color w:val="000000"/>
          <w:sz w:val="22"/>
          <w:szCs w:val="22"/>
        </w:rPr>
        <w:t>CJ-4 (2006)</w:t>
      </w:r>
      <w:r w:rsidRPr="008D7292">
        <w:rPr>
          <w:color w:val="000000"/>
          <w:sz w:val="22"/>
          <w:szCs w:val="22"/>
        </w:rPr>
        <w:t xml:space="preserve"> για πετρελαιοκινητήρες επαγγελματικών οχημάτων</w:t>
      </w:r>
    </w:p>
    <w:p w:rsidR="00E333BF" w:rsidRPr="008D7292" w:rsidRDefault="00E333BF" w:rsidP="00E333BF">
      <w:pPr>
        <w:autoSpaceDE w:val="0"/>
        <w:autoSpaceDN w:val="0"/>
        <w:adjustRightInd w:val="0"/>
        <w:rPr>
          <w:color w:val="000000"/>
          <w:sz w:val="22"/>
          <w:szCs w:val="22"/>
        </w:rPr>
      </w:pPr>
      <w:r w:rsidRPr="008D7292">
        <w:rPr>
          <w:color w:val="000000"/>
          <w:sz w:val="22"/>
          <w:szCs w:val="22"/>
        </w:rPr>
        <w:t>Οι κινητήρες πετρελαίου επιβατικών αυτοκινήτων δεν κατατάσσονται από τις προδιαγραφές ΑΡΙ.</w:t>
      </w:r>
    </w:p>
    <w:p w:rsidR="00E333BF" w:rsidRPr="008D7292" w:rsidRDefault="00E333BF" w:rsidP="00E333BF">
      <w:pPr>
        <w:autoSpaceDE w:val="0"/>
        <w:autoSpaceDN w:val="0"/>
        <w:adjustRightInd w:val="0"/>
        <w:rPr>
          <w:b/>
          <w:color w:val="000000"/>
          <w:sz w:val="22"/>
          <w:szCs w:val="22"/>
        </w:rPr>
      </w:pPr>
    </w:p>
    <w:p w:rsidR="00E333BF" w:rsidRPr="008D7292" w:rsidRDefault="00E333BF" w:rsidP="00E333BF">
      <w:pPr>
        <w:autoSpaceDE w:val="0"/>
        <w:autoSpaceDN w:val="0"/>
        <w:adjustRightInd w:val="0"/>
        <w:rPr>
          <w:b/>
          <w:color w:val="000000"/>
          <w:sz w:val="22"/>
          <w:szCs w:val="22"/>
          <w:lang w:val="en-US"/>
        </w:rPr>
      </w:pPr>
      <w:r w:rsidRPr="008D7292">
        <w:rPr>
          <w:b/>
          <w:color w:val="000000"/>
          <w:sz w:val="22"/>
          <w:szCs w:val="22"/>
          <w:lang w:val="en-US"/>
        </w:rPr>
        <w:t xml:space="preserve">ACEA (Association des </w:t>
      </w:r>
      <w:proofErr w:type="spellStart"/>
      <w:r w:rsidRPr="008D7292">
        <w:rPr>
          <w:b/>
          <w:color w:val="000000"/>
          <w:sz w:val="22"/>
          <w:szCs w:val="22"/>
          <w:lang w:val="en-US"/>
        </w:rPr>
        <w:t>Constructeurs</w:t>
      </w:r>
      <w:proofErr w:type="spellEnd"/>
      <w:r w:rsidRPr="008D7292">
        <w:rPr>
          <w:b/>
          <w:color w:val="000000"/>
          <w:sz w:val="22"/>
          <w:szCs w:val="22"/>
          <w:lang w:val="en-US"/>
        </w:rPr>
        <w:t xml:space="preserve"> </w:t>
      </w:r>
      <w:proofErr w:type="spellStart"/>
      <w:r w:rsidRPr="008D7292">
        <w:rPr>
          <w:b/>
          <w:color w:val="000000"/>
          <w:sz w:val="22"/>
          <w:szCs w:val="22"/>
          <w:lang w:val="en-US"/>
        </w:rPr>
        <w:t>Europens</w:t>
      </w:r>
      <w:proofErr w:type="spellEnd"/>
      <w:r w:rsidRPr="008D7292">
        <w:rPr>
          <w:b/>
          <w:color w:val="000000"/>
          <w:sz w:val="22"/>
          <w:szCs w:val="22"/>
          <w:lang w:val="en-US"/>
        </w:rPr>
        <w:t xml:space="preserve"> de </w:t>
      </w:r>
      <w:proofErr w:type="spellStart"/>
      <w:r w:rsidRPr="008D7292">
        <w:rPr>
          <w:b/>
          <w:color w:val="000000"/>
          <w:sz w:val="22"/>
          <w:szCs w:val="22"/>
          <w:lang w:val="en-US"/>
        </w:rPr>
        <w:t>l’Automodile</w:t>
      </w:r>
      <w:proofErr w:type="spellEnd"/>
      <w:r w:rsidRPr="008D7292">
        <w:rPr>
          <w:b/>
          <w:color w:val="000000"/>
          <w:sz w:val="22"/>
          <w:szCs w:val="22"/>
          <w:lang w:val="en-US"/>
        </w:rPr>
        <w:t xml:space="preserve">) </w:t>
      </w:r>
      <w:r w:rsidRPr="008D7292">
        <w:rPr>
          <w:b/>
          <w:color w:val="000000"/>
          <w:sz w:val="22"/>
          <w:szCs w:val="22"/>
        </w:rPr>
        <w:t>Προδιαγραφές</w:t>
      </w:r>
      <w:r w:rsidRPr="008D7292">
        <w:rPr>
          <w:b/>
          <w:color w:val="000000"/>
          <w:sz w:val="22"/>
          <w:szCs w:val="22"/>
          <w:lang w:val="en-US"/>
        </w:rPr>
        <w:t xml:space="preserve"> ACEA</w:t>
      </w:r>
    </w:p>
    <w:p w:rsidR="00E333BF" w:rsidRPr="008D7292" w:rsidRDefault="00E333BF" w:rsidP="00E333BF">
      <w:pPr>
        <w:autoSpaceDE w:val="0"/>
        <w:autoSpaceDN w:val="0"/>
        <w:adjustRightInd w:val="0"/>
        <w:rPr>
          <w:color w:val="000000"/>
          <w:sz w:val="22"/>
          <w:szCs w:val="22"/>
        </w:rPr>
      </w:pPr>
      <w:r w:rsidRPr="008D7292">
        <w:rPr>
          <w:color w:val="000000"/>
          <w:sz w:val="22"/>
          <w:szCs w:val="22"/>
        </w:rPr>
        <w:t>Οι προδιαγραφές ACEA (που από το 1996 αντικατέστησαν τις προδιαγραφές CCMC)</w:t>
      </w:r>
    </w:p>
    <w:p w:rsidR="00E333BF" w:rsidRPr="008D7292" w:rsidRDefault="00E333BF" w:rsidP="00E333BF">
      <w:pPr>
        <w:autoSpaceDE w:val="0"/>
        <w:autoSpaceDN w:val="0"/>
        <w:adjustRightInd w:val="0"/>
        <w:rPr>
          <w:color w:val="000000"/>
          <w:sz w:val="22"/>
          <w:szCs w:val="22"/>
        </w:rPr>
      </w:pPr>
      <w:r w:rsidRPr="008D7292">
        <w:rPr>
          <w:color w:val="000000"/>
          <w:sz w:val="22"/>
          <w:szCs w:val="22"/>
        </w:rPr>
        <w:t>χρησιμοποιούν ένα κωδικό που αποτελείται από γράμματα και αριθμούς. Τα γράμματα</w:t>
      </w:r>
    </w:p>
    <w:p w:rsidR="00E333BF" w:rsidRPr="008D7292" w:rsidRDefault="00E333BF" w:rsidP="00E333BF">
      <w:pPr>
        <w:autoSpaceDE w:val="0"/>
        <w:autoSpaceDN w:val="0"/>
        <w:adjustRightInd w:val="0"/>
        <w:rPr>
          <w:color w:val="000000"/>
          <w:sz w:val="22"/>
          <w:szCs w:val="22"/>
        </w:rPr>
      </w:pPr>
      <w:r w:rsidRPr="008D7292">
        <w:rPr>
          <w:color w:val="000000"/>
          <w:sz w:val="22"/>
          <w:szCs w:val="22"/>
        </w:rPr>
        <w:t>προσδιορίζουν το είδος του κινητήρα, ενώ οι αριθμοί την εφαρμογή και το επίπεδο ποιότητας του λιπαντικού. Σύμφωνα με την τελευταία ταξινόμηση (που ισχύει από την 28/3/2007) οι ευρωπαϊκές προδιαγραφές ACEA 2007 περιλαμβάνουν 3 κατηγορίες λιπαντικών κινητήρων, που η καθεμία έχει 4 διαφορετικά επίπεδα απαιτήσεων :</w:t>
      </w:r>
    </w:p>
    <w:p w:rsidR="00E333BF" w:rsidRPr="008D7292" w:rsidRDefault="00E333BF" w:rsidP="00E333BF">
      <w:pPr>
        <w:autoSpaceDE w:val="0"/>
        <w:autoSpaceDN w:val="0"/>
        <w:adjustRightInd w:val="0"/>
        <w:rPr>
          <w:color w:val="000000"/>
          <w:sz w:val="22"/>
          <w:szCs w:val="22"/>
        </w:rPr>
      </w:pPr>
      <w:r w:rsidRPr="00170890">
        <w:rPr>
          <w:b/>
          <w:color w:val="000000"/>
          <w:sz w:val="22"/>
          <w:szCs w:val="22"/>
        </w:rPr>
        <w:t>A / B</w:t>
      </w:r>
      <w:r w:rsidRPr="008D7292">
        <w:rPr>
          <w:color w:val="000000"/>
          <w:sz w:val="22"/>
          <w:szCs w:val="22"/>
        </w:rPr>
        <w:t xml:space="preserve"> για κινητήρες βενζίνης (Α) και ελαφριάς χρήσης πετρελαιοκινητήρες (Β) σε επιβατικά</w:t>
      </w:r>
    </w:p>
    <w:p w:rsidR="00E333BF" w:rsidRPr="008D7292" w:rsidRDefault="00E333BF" w:rsidP="00E333BF">
      <w:pPr>
        <w:autoSpaceDE w:val="0"/>
        <w:autoSpaceDN w:val="0"/>
        <w:adjustRightInd w:val="0"/>
        <w:rPr>
          <w:color w:val="000000"/>
          <w:sz w:val="22"/>
          <w:szCs w:val="22"/>
        </w:rPr>
      </w:pPr>
      <w:r w:rsidRPr="008D7292">
        <w:rPr>
          <w:color w:val="000000"/>
          <w:sz w:val="22"/>
          <w:szCs w:val="22"/>
        </w:rPr>
        <w:t>αυτοκίνητα και ελαφρά επαγγελματικά (</w:t>
      </w:r>
      <w:proofErr w:type="spellStart"/>
      <w:r w:rsidRPr="008D7292">
        <w:rPr>
          <w:color w:val="000000"/>
          <w:sz w:val="22"/>
          <w:szCs w:val="22"/>
        </w:rPr>
        <w:t>van</w:t>
      </w:r>
      <w:proofErr w:type="spellEnd"/>
      <w:r w:rsidRPr="008D7292">
        <w:rPr>
          <w:color w:val="000000"/>
          <w:sz w:val="22"/>
          <w:szCs w:val="22"/>
        </w:rPr>
        <w:t xml:space="preserve"> και </w:t>
      </w:r>
      <w:proofErr w:type="spellStart"/>
      <w:r w:rsidRPr="008D7292">
        <w:rPr>
          <w:color w:val="000000"/>
          <w:sz w:val="22"/>
          <w:szCs w:val="22"/>
        </w:rPr>
        <w:t>transpoter</w:t>
      </w:r>
      <w:proofErr w:type="spellEnd"/>
      <w:r w:rsidRPr="008D7292">
        <w:rPr>
          <w:color w:val="000000"/>
          <w:sz w:val="22"/>
          <w:szCs w:val="22"/>
        </w:rPr>
        <w:t>). Οι δύο αυτές κατηγορίες</w:t>
      </w:r>
    </w:p>
    <w:p w:rsidR="00E333BF" w:rsidRPr="008D7292" w:rsidRDefault="00E333BF" w:rsidP="00E333BF">
      <w:pPr>
        <w:autoSpaceDE w:val="0"/>
        <w:autoSpaceDN w:val="0"/>
        <w:adjustRightInd w:val="0"/>
        <w:rPr>
          <w:color w:val="000000"/>
          <w:sz w:val="22"/>
          <w:szCs w:val="22"/>
        </w:rPr>
      </w:pPr>
      <w:r w:rsidRPr="008D7292">
        <w:rPr>
          <w:color w:val="000000"/>
          <w:sz w:val="22"/>
          <w:szCs w:val="22"/>
        </w:rPr>
        <w:t>συνδυάστηκαν σε μια, ήδη από το 2004. Επίπεδα ποιότητας:Α1/Β1, Α3/Β3, Α3/Β4, Α5/Β5.</w:t>
      </w:r>
    </w:p>
    <w:p w:rsidR="00E333BF" w:rsidRPr="008D7292" w:rsidRDefault="00E333BF" w:rsidP="00E333BF">
      <w:pPr>
        <w:autoSpaceDE w:val="0"/>
        <w:autoSpaceDN w:val="0"/>
        <w:adjustRightInd w:val="0"/>
        <w:rPr>
          <w:color w:val="000000"/>
          <w:sz w:val="22"/>
          <w:szCs w:val="22"/>
        </w:rPr>
      </w:pPr>
      <w:r w:rsidRPr="00170890">
        <w:rPr>
          <w:b/>
          <w:color w:val="000000"/>
          <w:sz w:val="22"/>
          <w:szCs w:val="22"/>
        </w:rPr>
        <w:t>C</w:t>
      </w:r>
      <w:r w:rsidRPr="008D7292">
        <w:rPr>
          <w:color w:val="000000"/>
          <w:sz w:val="22"/>
          <w:szCs w:val="22"/>
        </w:rPr>
        <w:t xml:space="preserve"> για κινητήρες βενζίνης και πετρελαίου σε επιβατικά και ελαφρά επαγγελματικά αυτοκίνητα με συστήματα επεξεργασίας καυσαερίων.</w:t>
      </w:r>
      <w:r>
        <w:rPr>
          <w:color w:val="000000"/>
          <w:sz w:val="22"/>
          <w:szCs w:val="22"/>
        </w:rPr>
        <w:t xml:space="preserve"> </w:t>
      </w:r>
      <w:r w:rsidRPr="008D7292">
        <w:rPr>
          <w:color w:val="000000"/>
          <w:sz w:val="22"/>
          <w:szCs w:val="22"/>
        </w:rPr>
        <w:t>Επίπεδα ποιότητας:C1, C2, C3, C4.</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 xml:space="preserve">Ε </w:t>
      </w:r>
      <w:r w:rsidRPr="008D7292">
        <w:rPr>
          <w:color w:val="000000"/>
          <w:sz w:val="22"/>
          <w:szCs w:val="22"/>
        </w:rPr>
        <w:t>για πετρελαιοκινητήρες βαριάς χρήσης σε επαγγελματικά οχήματα (φορτηγά, λεωφορεία,</w:t>
      </w:r>
    </w:p>
    <w:p w:rsidR="00E333BF" w:rsidRPr="008D7292" w:rsidRDefault="00E333BF" w:rsidP="00E333BF">
      <w:pPr>
        <w:autoSpaceDE w:val="0"/>
        <w:autoSpaceDN w:val="0"/>
        <w:adjustRightInd w:val="0"/>
        <w:rPr>
          <w:color w:val="000000"/>
          <w:sz w:val="22"/>
          <w:szCs w:val="22"/>
        </w:rPr>
      </w:pPr>
      <w:r w:rsidRPr="008D7292">
        <w:rPr>
          <w:color w:val="000000"/>
          <w:sz w:val="22"/>
          <w:szCs w:val="22"/>
        </w:rPr>
        <w:t>χωματουργικά και αγροτικά μηχανήματα).Επίπεδα ποιότητας: Ε2, Ε4, Ε6, Ε7.</w:t>
      </w:r>
    </w:p>
    <w:p w:rsidR="00E333BF" w:rsidRPr="008D7292" w:rsidRDefault="00E333BF" w:rsidP="00E333BF">
      <w:pPr>
        <w:autoSpaceDE w:val="0"/>
        <w:autoSpaceDN w:val="0"/>
        <w:adjustRightInd w:val="0"/>
        <w:rPr>
          <w:b/>
          <w:color w:val="000000"/>
          <w:sz w:val="22"/>
          <w:szCs w:val="22"/>
        </w:rPr>
      </w:pPr>
    </w:p>
    <w:p w:rsidR="00E333BF" w:rsidRPr="008D7292" w:rsidRDefault="00E333BF" w:rsidP="00E333BF">
      <w:pPr>
        <w:autoSpaceDE w:val="0"/>
        <w:autoSpaceDN w:val="0"/>
        <w:adjustRightInd w:val="0"/>
        <w:rPr>
          <w:b/>
          <w:color w:val="000000"/>
          <w:sz w:val="22"/>
          <w:szCs w:val="22"/>
        </w:rPr>
      </w:pPr>
      <w:r w:rsidRPr="008D7292">
        <w:rPr>
          <w:b/>
          <w:color w:val="000000"/>
          <w:sz w:val="22"/>
          <w:szCs w:val="22"/>
        </w:rPr>
        <w:t>Α) Λιπαντικά Επιβατικών Βενζίνης &amp; Πετρελαίου</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Α1/Β1</w:t>
      </w:r>
      <w:r w:rsidRPr="008D7292">
        <w:rPr>
          <w:color w:val="000000"/>
          <w:sz w:val="22"/>
          <w:szCs w:val="22"/>
        </w:rPr>
        <w:t xml:space="preserve"> Λεπτόρρευστα λιπαντικά οικονομίας καυσαερίων (&gt;2,5%) για κινητήρες βενζίνης και</w:t>
      </w:r>
    </w:p>
    <w:p w:rsidR="00E333BF" w:rsidRPr="008D7292" w:rsidRDefault="00E333BF" w:rsidP="00E333BF">
      <w:pPr>
        <w:autoSpaceDE w:val="0"/>
        <w:autoSpaceDN w:val="0"/>
        <w:adjustRightInd w:val="0"/>
        <w:rPr>
          <w:color w:val="000000"/>
          <w:sz w:val="22"/>
          <w:szCs w:val="22"/>
        </w:rPr>
      </w:pPr>
      <w:r w:rsidRPr="008D7292">
        <w:rPr>
          <w:color w:val="000000"/>
          <w:sz w:val="22"/>
          <w:szCs w:val="22"/>
        </w:rPr>
        <w:t>ελαφρούς πετρελαιοκινητήρες επιβατικών αυτοκινήτων και βαν, με ιδιαίτερα χαμηλό ιξώδες</w:t>
      </w:r>
    </w:p>
    <w:p w:rsidR="00E333BF" w:rsidRPr="008D7292" w:rsidRDefault="00E333BF" w:rsidP="00E333BF">
      <w:pPr>
        <w:autoSpaceDE w:val="0"/>
        <w:autoSpaceDN w:val="0"/>
        <w:adjustRightInd w:val="0"/>
        <w:rPr>
          <w:color w:val="000000"/>
          <w:sz w:val="22"/>
          <w:szCs w:val="22"/>
        </w:rPr>
      </w:pPr>
      <w:r w:rsidRPr="008D7292">
        <w:rPr>
          <w:color w:val="000000"/>
          <w:sz w:val="22"/>
          <w:szCs w:val="22"/>
        </w:rPr>
        <w:t xml:space="preserve">Υψηλής Θερμοκρασίας-Υψηλής Διάτμησης (HTHS) 2,6-3,5 </w:t>
      </w:r>
      <w:proofErr w:type="spellStart"/>
      <w:r w:rsidRPr="008D7292">
        <w:rPr>
          <w:color w:val="000000"/>
          <w:sz w:val="22"/>
          <w:szCs w:val="22"/>
        </w:rPr>
        <w:t>mPa.s</w:t>
      </w:r>
      <w:proofErr w:type="spellEnd"/>
      <w:r w:rsidRPr="008D7292">
        <w:rPr>
          <w:color w:val="000000"/>
          <w:sz w:val="22"/>
          <w:szCs w:val="22"/>
        </w:rPr>
        <w:t>. Προτιμώμενες κατηγορίες ιξώδους SAE είναι XW-30 και XW-20.</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Α2/Β2</w:t>
      </w:r>
      <w:r w:rsidRPr="008D7292">
        <w:rPr>
          <w:color w:val="000000"/>
          <w:sz w:val="22"/>
          <w:szCs w:val="22"/>
        </w:rPr>
        <w:t xml:space="preserve"> Οι δύο αυτές προδιαγραφές δεν συμπεριλαμβάνονται πλέον στην κατάταξη ACEA.</w:t>
      </w:r>
    </w:p>
    <w:p w:rsidR="00E333BF" w:rsidRPr="008D7292" w:rsidRDefault="00E333BF" w:rsidP="00E333BF">
      <w:pPr>
        <w:autoSpaceDE w:val="0"/>
        <w:autoSpaceDN w:val="0"/>
        <w:adjustRightInd w:val="0"/>
        <w:rPr>
          <w:color w:val="000000"/>
          <w:sz w:val="22"/>
          <w:szCs w:val="22"/>
        </w:rPr>
      </w:pPr>
      <w:r w:rsidRPr="008D7292">
        <w:rPr>
          <w:color w:val="000000"/>
          <w:sz w:val="22"/>
          <w:szCs w:val="22"/>
        </w:rPr>
        <w:t>Επιτρέπεται η χρήση μόνο σε παλιά αυτοκίνητα.</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Α3/Β3</w:t>
      </w:r>
      <w:r w:rsidRPr="008D7292">
        <w:rPr>
          <w:color w:val="000000"/>
          <w:sz w:val="22"/>
          <w:szCs w:val="22"/>
        </w:rPr>
        <w:t xml:space="preserve"> Λιπαντικά για υψηλής απόδοσης βενζινοκινητήρες και κινητήρες πετρελαίου επιβατικών αυτοκινήτων και βαν, με μεγάλα διαστήματα αλλαγής λαδιού, για χρήση λεπτόρρευστων λιπαντικών σε όλες τις εποχές και σε σκληρές συνθήκες λειτουργίας.</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Α3/Β4</w:t>
      </w:r>
      <w:r w:rsidRPr="008D7292">
        <w:rPr>
          <w:color w:val="000000"/>
          <w:sz w:val="22"/>
          <w:szCs w:val="22"/>
        </w:rPr>
        <w:t xml:space="preserve"> Όπως η Α3/Β3, αλλά επίσης κατάλληλη και για πετρελαιοκινητήρες άμεσου ψεκασμού (TDI).</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A5/B5</w:t>
      </w:r>
      <w:r w:rsidRPr="008D7292">
        <w:rPr>
          <w:color w:val="000000"/>
          <w:sz w:val="22"/>
          <w:szCs w:val="22"/>
        </w:rPr>
        <w:t xml:space="preserve"> Λιπαντικά οικονομίας καυσαερίων για εκτεταμένα διαστήματα αλλαγής σε υψηλής</w:t>
      </w:r>
    </w:p>
    <w:p w:rsidR="00E333BF" w:rsidRPr="008D7292" w:rsidRDefault="00E333BF" w:rsidP="00E333BF">
      <w:pPr>
        <w:autoSpaceDE w:val="0"/>
        <w:autoSpaceDN w:val="0"/>
        <w:adjustRightInd w:val="0"/>
        <w:rPr>
          <w:color w:val="000000"/>
          <w:sz w:val="22"/>
          <w:szCs w:val="22"/>
        </w:rPr>
      </w:pPr>
      <w:r w:rsidRPr="008D7292">
        <w:rPr>
          <w:color w:val="000000"/>
          <w:sz w:val="22"/>
          <w:szCs w:val="22"/>
        </w:rPr>
        <w:lastRenderedPageBreak/>
        <w:t xml:space="preserve">απόδοσης βενζινοκινητήρες και πετρελαιοκινητήρες επιβατικών και βαν σχεδιασμένους για χρήση λεπτόρρευστων λιπαντικών με ιξώδες HTHS 2,9-3,5 </w:t>
      </w:r>
      <w:proofErr w:type="spellStart"/>
      <w:r w:rsidRPr="008D7292">
        <w:rPr>
          <w:color w:val="000000"/>
          <w:sz w:val="22"/>
          <w:szCs w:val="22"/>
        </w:rPr>
        <w:t>mPa.s</w:t>
      </w:r>
      <w:proofErr w:type="spellEnd"/>
      <w:r w:rsidRPr="008D7292">
        <w:rPr>
          <w:color w:val="000000"/>
          <w:sz w:val="22"/>
          <w:szCs w:val="22"/>
        </w:rPr>
        <w:t>. Σ’ ένα δοκιμαστικό κινητήρα θα πρέπει να αποδειχθεί μια μείωση της κατανάλωσης καυσίμου &gt;2,5% σε σύγκριση με ένα λάδι αναφοράς 15W-40.</w:t>
      </w:r>
    </w:p>
    <w:p w:rsidR="00E333BF" w:rsidRPr="008D7292" w:rsidRDefault="00E333BF" w:rsidP="00E333BF">
      <w:pPr>
        <w:autoSpaceDE w:val="0"/>
        <w:autoSpaceDN w:val="0"/>
        <w:adjustRightInd w:val="0"/>
        <w:rPr>
          <w:color w:val="000000"/>
          <w:sz w:val="22"/>
          <w:szCs w:val="22"/>
        </w:rPr>
      </w:pPr>
    </w:p>
    <w:p w:rsidR="00E333BF" w:rsidRPr="008D7292" w:rsidRDefault="00E333BF" w:rsidP="00E333BF">
      <w:pPr>
        <w:autoSpaceDE w:val="0"/>
        <w:autoSpaceDN w:val="0"/>
        <w:adjustRightInd w:val="0"/>
        <w:rPr>
          <w:b/>
          <w:color w:val="000000"/>
          <w:sz w:val="22"/>
          <w:szCs w:val="22"/>
        </w:rPr>
      </w:pPr>
      <w:r w:rsidRPr="008D7292">
        <w:rPr>
          <w:b/>
          <w:color w:val="000000"/>
          <w:sz w:val="22"/>
          <w:szCs w:val="22"/>
        </w:rPr>
        <w:t>Β)</w:t>
      </w:r>
      <w:r w:rsidRPr="008D7292">
        <w:rPr>
          <w:color w:val="000000"/>
          <w:sz w:val="22"/>
          <w:szCs w:val="22"/>
        </w:rPr>
        <w:t xml:space="preserve"> </w:t>
      </w:r>
      <w:r w:rsidRPr="008D7292">
        <w:rPr>
          <w:b/>
          <w:color w:val="000000"/>
          <w:sz w:val="22"/>
          <w:szCs w:val="22"/>
        </w:rPr>
        <w:t>Λιπαντικά Επιβατικών Συμβατά με Καταλύτες</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C1</w:t>
      </w:r>
      <w:r w:rsidRPr="008D7292">
        <w:rPr>
          <w:color w:val="000000"/>
          <w:sz w:val="22"/>
          <w:szCs w:val="22"/>
        </w:rPr>
        <w:t>Λεπτόρρευστα λιπαντικά με πολύ χαμηλό HTHS&gt;2,9mPa.s., με τα χαμηλότερα SAPS (θειική τέφρα&lt;0,5%, φώσφορο, θείο) και οικονομία καυσίμων (&gt;2,5%). Για υψηλής απόδοσης επιβατικά αυτοκίνητα και ελαφρά επαγγελματικά κινητήρων πετρελαίου και βενζίνης με φίλτρα σωματιδίων (DPF) και τριοδικό καταλύτη (TWC).</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C2</w:t>
      </w:r>
      <w:r w:rsidRPr="008D7292">
        <w:rPr>
          <w:color w:val="000000"/>
          <w:sz w:val="22"/>
          <w:szCs w:val="22"/>
        </w:rPr>
        <w:t xml:space="preserve"> Λεπτόρρευστα λιπαντικά με πολύ χαμηλό HTHS&gt;2.9mPa.s. και οικονομία καυσίμων (&gt;2,5%). Για υψηλής απόδοσης κινητήρες πετρελαίου και βενζίνης σε επιβατικά αυτοκίνητα και βαν με φίλτρα σωματιδίων και τριοδικό καταλύτη. </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C3</w:t>
      </w:r>
      <w:r w:rsidRPr="008D7292">
        <w:rPr>
          <w:color w:val="000000"/>
          <w:sz w:val="22"/>
          <w:szCs w:val="22"/>
        </w:rPr>
        <w:t>Λιπαντικά με HTHS&gt;3.5mPa.s., για υψηλής απόδοσης κινητήρες πετρελαίου και βενζίνης σε επιβατικά αυτοκίνητα και βαν με DPF και TWC. Αυξάνουν τη ζωή των φίλτρων σωματιδίων και του τριοδικού καταλύτη.</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C4</w:t>
      </w:r>
      <w:r w:rsidRPr="008D7292">
        <w:rPr>
          <w:color w:val="000000"/>
          <w:sz w:val="22"/>
          <w:szCs w:val="22"/>
        </w:rPr>
        <w:t xml:space="preserve">Λιπαντικά με πολύ χαμηλά SAPS(θειική τέφρα &lt;0,5%, φώσφορο, θείο) και με HTHS&gt;3.5mPa.s.Για υψηλής απόδοσης επιβατικά αυτοκίνητα και ελαφρά επαγγελματικά κινητήρων πετρελαίου και βενζίνης με </w:t>
      </w:r>
      <w:proofErr w:type="spellStart"/>
      <w:r w:rsidRPr="008D7292">
        <w:rPr>
          <w:color w:val="000000"/>
          <w:sz w:val="22"/>
          <w:szCs w:val="22"/>
        </w:rPr>
        <w:t>φίτρα</w:t>
      </w:r>
      <w:proofErr w:type="spellEnd"/>
      <w:r w:rsidRPr="008D7292">
        <w:rPr>
          <w:color w:val="000000"/>
          <w:sz w:val="22"/>
          <w:szCs w:val="22"/>
        </w:rPr>
        <w:t xml:space="preserve"> σωματιδίων (DPF και τριοδικό καταλύτη (TWC).</w:t>
      </w:r>
    </w:p>
    <w:p w:rsidR="00E333BF" w:rsidRPr="008D7292" w:rsidRDefault="00E333BF" w:rsidP="00E333BF">
      <w:pPr>
        <w:autoSpaceDE w:val="0"/>
        <w:autoSpaceDN w:val="0"/>
        <w:adjustRightInd w:val="0"/>
        <w:rPr>
          <w:color w:val="000000"/>
          <w:sz w:val="22"/>
          <w:szCs w:val="22"/>
        </w:rPr>
      </w:pPr>
    </w:p>
    <w:p w:rsidR="00E333BF" w:rsidRPr="008D7292" w:rsidRDefault="00E333BF" w:rsidP="00E333BF">
      <w:pPr>
        <w:autoSpaceDE w:val="0"/>
        <w:autoSpaceDN w:val="0"/>
        <w:adjustRightInd w:val="0"/>
        <w:rPr>
          <w:b/>
          <w:color w:val="000000"/>
          <w:sz w:val="22"/>
          <w:szCs w:val="22"/>
        </w:rPr>
      </w:pPr>
      <w:r w:rsidRPr="008D7292">
        <w:rPr>
          <w:b/>
          <w:color w:val="000000"/>
          <w:sz w:val="22"/>
          <w:szCs w:val="22"/>
        </w:rPr>
        <w:t>Γ) Λιπαντικά Πετρελαιοκινητήρων Φορτηγών κλπ.</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Ε1</w:t>
      </w:r>
      <w:r w:rsidRPr="008D7292">
        <w:rPr>
          <w:color w:val="000000"/>
          <w:sz w:val="22"/>
          <w:szCs w:val="22"/>
        </w:rPr>
        <w:t xml:space="preserve"> Παλιά, χαμηλή προδιαγραφή. Δεν ισχύει πια, έχει καταργηθεί.</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E2</w:t>
      </w:r>
      <w:r w:rsidRPr="008D7292">
        <w:rPr>
          <w:color w:val="000000"/>
          <w:sz w:val="22"/>
          <w:szCs w:val="22"/>
        </w:rPr>
        <w:t xml:space="preserve"> Λιπαντικά γενικής χρήσης για πετρελαιοκινητήρες φορτηγών, λεωφορείων, αγροτικών και χωματουργικών μηχανημάτων, με ή χωρίς τούρμπο, μέσης έως βαριάς χρήσης, με κανονικά διαστήματα αλλαγής.</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Ε3</w:t>
      </w:r>
      <w:r w:rsidRPr="008D7292">
        <w:rPr>
          <w:color w:val="000000"/>
          <w:sz w:val="22"/>
          <w:szCs w:val="22"/>
        </w:rPr>
        <w:t xml:space="preserve"> Έπαυσε να ισχύει από την 1/11/2006.</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 xml:space="preserve">E4 </w:t>
      </w:r>
      <w:r w:rsidRPr="008D7292">
        <w:rPr>
          <w:color w:val="000000"/>
          <w:sz w:val="22"/>
          <w:szCs w:val="22"/>
        </w:rPr>
        <w:t xml:space="preserve">Για υψηλής απόδοσης κινητήρες πετρελαίου </w:t>
      </w:r>
      <w:proofErr w:type="spellStart"/>
      <w:r w:rsidRPr="008D7292">
        <w:rPr>
          <w:color w:val="000000"/>
          <w:sz w:val="22"/>
          <w:szCs w:val="22"/>
        </w:rPr>
        <w:t>Euro</w:t>
      </w:r>
      <w:proofErr w:type="spellEnd"/>
      <w:r w:rsidRPr="008D7292">
        <w:rPr>
          <w:color w:val="000000"/>
          <w:sz w:val="22"/>
          <w:szCs w:val="22"/>
        </w:rPr>
        <w:t xml:space="preserve"> 1, 2, 3 και 4 με πολύ μεγάλα διαστήματα αλλαγής λιπαντικού. Κατάλληλη για κινητήρες χωρίς φίλτρα σωματιδίων σε μερικούς κινητήρες EGR επανακυκλοφορίας καυσαερίων και για κάποιους κινητήρες εφοδιασμένους μα </w:t>
      </w:r>
      <w:proofErr w:type="spellStart"/>
      <w:r w:rsidRPr="008D7292">
        <w:rPr>
          <w:color w:val="000000"/>
          <w:sz w:val="22"/>
          <w:szCs w:val="22"/>
        </w:rPr>
        <w:t>συστήματαSCR</w:t>
      </w:r>
      <w:proofErr w:type="spellEnd"/>
      <w:r w:rsidRPr="008D7292">
        <w:rPr>
          <w:color w:val="000000"/>
          <w:sz w:val="22"/>
          <w:szCs w:val="22"/>
        </w:rPr>
        <w:t xml:space="preserve"> μετατροπής των οξειδίων του αζώτου (</w:t>
      </w:r>
      <w:proofErr w:type="spellStart"/>
      <w:r w:rsidRPr="008D7292">
        <w:rPr>
          <w:color w:val="000000"/>
          <w:sz w:val="22"/>
          <w:szCs w:val="22"/>
        </w:rPr>
        <w:t>Nox</w:t>
      </w:r>
      <w:proofErr w:type="spellEnd"/>
      <w:r w:rsidRPr="008D7292">
        <w:rPr>
          <w:color w:val="000000"/>
          <w:sz w:val="22"/>
          <w:szCs w:val="22"/>
        </w:rPr>
        <w:t>).</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E5</w:t>
      </w:r>
      <w:r w:rsidRPr="008D7292">
        <w:rPr>
          <w:color w:val="000000"/>
          <w:sz w:val="22"/>
          <w:szCs w:val="22"/>
        </w:rPr>
        <w:t xml:space="preserve"> Έπαυσε να ισχύει από την 1/11/2006.</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 xml:space="preserve">Ε6 </w:t>
      </w:r>
      <w:r w:rsidRPr="008D7292">
        <w:rPr>
          <w:color w:val="000000"/>
          <w:sz w:val="22"/>
          <w:szCs w:val="22"/>
        </w:rPr>
        <w:t xml:space="preserve">Λιπαντικά για υψηλής απόδοσης κινητήρες πετρελαίου </w:t>
      </w:r>
      <w:proofErr w:type="spellStart"/>
      <w:r w:rsidRPr="008D7292">
        <w:rPr>
          <w:color w:val="000000"/>
          <w:sz w:val="22"/>
          <w:szCs w:val="22"/>
        </w:rPr>
        <w:t>Euro</w:t>
      </w:r>
      <w:proofErr w:type="spellEnd"/>
      <w:r w:rsidRPr="008D7292">
        <w:rPr>
          <w:color w:val="000000"/>
          <w:sz w:val="22"/>
          <w:szCs w:val="22"/>
        </w:rPr>
        <w:t xml:space="preserve"> 1, 2, 3, και 4 με πολύ μεγάλα</w:t>
      </w:r>
    </w:p>
    <w:p w:rsidR="00E333BF" w:rsidRPr="008D7292" w:rsidRDefault="00E333BF" w:rsidP="00E333BF">
      <w:pPr>
        <w:autoSpaceDE w:val="0"/>
        <w:autoSpaceDN w:val="0"/>
        <w:adjustRightInd w:val="0"/>
        <w:rPr>
          <w:color w:val="000000"/>
          <w:sz w:val="22"/>
          <w:szCs w:val="22"/>
        </w:rPr>
      </w:pPr>
      <w:r w:rsidRPr="008D7292">
        <w:rPr>
          <w:color w:val="000000"/>
          <w:sz w:val="22"/>
          <w:szCs w:val="22"/>
        </w:rPr>
        <w:t xml:space="preserve">διαστήματα αλλαγής. Κατάλληλα για όλους τους κινητήρες EGR με ή χωρίς μοριακά φίλτρα και για κινητήρες με συστήματα SCR μετατροπής των </w:t>
      </w:r>
      <w:proofErr w:type="spellStart"/>
      <w:r w:rsidRPr="008D7292">
        <w:rPr>
          <w:color w:val="000000"/>
          <w:sz w:val="22"/>
          <w:szCs w:val="22"/>
        </w:rPr>
        <w:t>Nox</w:t>
      </w:r>
      <w:proofErr w:type="spellEnd"/>
      <w:r w:rsidRPr="008D7292">
        <w:rPr>
          <w:color w:val="000000"/>
          <w:sz w:val="22"/>
          <w:szCs w:val="22"/>
        </w:rPr>
        <w:t>. Η προδιαγραφή Ε6 συστήνεται ειδικά για κινητήρες με φίλτρα σωματιδίων και είναι σχεδιασμένη για χρήση σε συνδυασμό με καύσιμα χωρίς θειάφι (</w:t>
      </w:r>
      <w:proofErr w:type="spellStart"/>
      <w:r w:rsidRPr="008D7292">
        <w:rPr>
          <w:color w:val="000000"/>
          <w:sz w:val="22"/>
          <w:szCs w:val="22"/>
        </w:rPr>
        <w:t>max</w:t>
      </w:r>
      <w:proofErr w:type="spellEnd"/>
      <w:r w:rsidRPr="008D7292">
        <w:rPr>
          <w:color w:val="000000"/>
          <w:sz w:val="22"/>
          <w:szCs w:val="22"/>
        </w:rPr>
        <w:t xml:space="preserve">. 50 </w:t>
      </w:r>
      <w:proofErr w:type="spellStart"/>
      <w:r w:rsidRPr="008D7292">
        <w:rPr>
          <w:color w:val="000000"/>
          <w:sz w:val="22"/>
          <w:szCs w:val="22"/>
        </w:rPr>
        <w:t>ppm</w:t>
      </w:r>
      <w:proofErr w:type="spellEnd"/>
      <w:r w:rsidRPr="008D7292">
        <w:rPr>
          <w:color w:val="000000"/>
          <w:sz w:val="22"/>
          <w:szCs w:val="22"/>
        </w:rPr>
        <w:t>).</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E7</w:t>
      </w:r>
      <w:r w:rsidRPr="008D7292">
        <w:rPr>
          <w:color w:val="000000"/>
          <w:sz w:val="22"/>
          <w:szCs w:val="22"/>
        </w:rPr>
        <w:t xml:space="preserve"> Για υψηλής απόδοσης κινητήρες πετρελαίου </w:t>
      </w:r>
      <w:proofErr w:type="spellStart"/>
      <w:r w:rsidRPr="008D7292">
        <w:rPr>
          <w:color w:val="000000"/>
          <w:sz w:val="22"/>
          <w:szCs w:val="22"/>
        </w:rPr>
        <w:t>Euro</w:t>
      </w:r>
      <w:proofErr w:type="spellEnd"/>
      <w:r w:rsidRPr="008D7292">
        <w:rPr>
          <w:color w:val="000000"/>
          <w:sz w:val="22"/>
          <w:szCs w:val="22"/>
        </w:rPr>
        <w:t xml:space="preserve"> 1, 2, 3 και 4 με πολύ μεγάλα διαστήματα αλλαγής λιπαντικού. Κατάλληλη για κινητήρες χωρίς φίλτρα σωματιδίων, για τους περισσότερους κινητήρες EGR και όλους τους κινητήρες με συστήματα SCR μετατροπής των </w:t>
      </w:r>
      <w:proofErr w:type="spellStart"/>
      <w:r w:rsidRPr="008D7292">
        <w:rPr>
          <w:color w:val="000000"/>
          <w:sz w:val="22"/>
          <w:szCs w:val="22"/>
        </w:rPr>
        <w:t>Nox</w:t>
      </w:r>
      <w:proofErr w:type="spellEnd"/>
      <w:r w:rsidRPr="008D7292">
        <w:rPr>
          <w:color w:val="000000"/>
          <w:sz w:val="22"/>
          <w:szCs w:val="22"/>
        </w:rPr>
        <w:t>.</w:t>
      </w:r>
    </w:p>
    <w:p w:rsidR="00E333BF" w:rsidRPr="008D7292" w:rsidRDefault="00E333BF" w:rsidP="00E333BF">
      <w:pPr>
        <w:autoSpaceDE w:val="0"/>
        <w:autoSpaceDN w:val="0"/>
        <w:adjustRightInd w:val="0"/>
        <w:rPr>
          <w:b/>
          <w:color w:val="000000"/>
          <w:sz w:val="22"/>
          <w:szCs w:val="22"/>
        </w:rPr>
      </w:pPr>
      <w:r w:rsidRPr="008D7292">
        <w:rPr>
          <w:b/>
          <w:color w:val="000000"/>
          <w:sz w:val="22"/>
          <w:szCs w:val="22"/>
        </w:rPr>
        <w:t>MERCEDES - BENZ</w:t>
      </w:r>
    </w:p>
    <w:p w:rsidR="00E333BF" w:rsidRPr="008D7292" w:rsidRDefault="00E333BF" w:rsidP="00E333BF">
      <w:pPr>
        <w:autoSpaceDE w:val="0"/>
        <w:autoSpaceDN w:val="0"/>
        <w:adjustRightInd w:val="0"/>
        <w:rPr>
          <w:b/>
          <w:color w:val="000000"/>
          <w:sz w:val="22"/>
          <w:szCs w:val="22"/>
        </w:rPr>
      </w:pPr>
      <w:r w:rsidRPr="008D7292">
        <w:rPr>
          <w:b/>
          <w:color w:val="000000"/>
          <w:sz w:val="22"/>
          <w:szCs w:val="22"/>
        </w:rPr>
        <w:t>Προδιαγραφή  - Πεδίο Εφαρμογής</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MB 228.1</w:t>
      </w:r>
      <w:r w:rsidRPr="008D7292">
        <w:rPr>
          <w:color w:val="000000"/>
          <w:sz w:val="22"/>
          <w:szCs w:val="22"/>
        </w:rPr>
        <w:t xml:space="preserve"> </w:t>
      </w:r>
      <w:proofErr w:type="spellStart"/>
      <w:r w:rsidRPr="008D7292">
        <w:rPr>
          <w:color w:val="000000"/>
          <w:sz w:val="22"/>
          <w:szCs w:val="22"/>
        </w:rPr>
        <w:t>Πολύτυπα</w:t>
      </w:r>
      <w:proofErr w:type="spellEnd"/>
      <w:r w:rsidRPr="008D7292">
        <w:rPr>
          <w:color w:val="000000"/>
          <w:sz w:val="22"/>
          <w:szCs w:val="22"/>
        </w:rPr>
        <w:t xml:space="preserve"> λιπαντικά για υψηλής απόδοσης κινητήρες</w:t>
      </w:r>
    </w:p>
    <w:p w:rsidR="00E333BF" w:rsidRPr="008D7292" w:rsidRDefault="00E333BF" w:rsidP="00E333BF">
      <w:pPr>
        <w:autoSpaceDE w:val="0"/>
        <w:autoSpaceDN w:val="0"/>
        <w:adjustRightInd w:val="0"/>
        <w:rPr>
          <w:color w:val="000000"/>
          <w:sz w:val="22"/>
          <w:szCs w:val="22"/>
        </w:rPr>
      </w:pPr>
      <w:r w:rsidRPr="008D7292">
        <w:rPr>
          <w:color w:val="000000"/>
          <w:sz w:val="22"/>
          <w:szCs w:val="22"/>
        </w:rPr>
        <w:t>πετρελαίου επαγγελματικών οχημάτων.</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ΜΒ 228.3</w:t>
      </w:r>
      <w:r w:rsidRPr="008D7292">
        <w:rPr>
          <w:color w:val="000000"/>
          <w:sz w:val="22"/>
          <w:szCs w:val="22"/>
        </w:rPr>
        <w:t xml:space="preserve"> </w:t>
      </w:r>
      <w:proofErr w:type="spellStart"/>
      <w:r w:rsidRPr="008D7292">
        <w:rPr>
          <w:color w:val="000000"/>
          <w:sz w:val="22"/>
          <w:szCs w:val="22"/>
        </w:rPr>
        <w:t>Υπερυψηλής</w:t>
      </w:r>
      <w:proofErr w:type="spellEnd"/>
      <w:r w:rsidRPr="008D7292">
        <w:rPr>
          <w:color w:val="000000"/>
          <w:sz w:val="22"/>
          <w:szCs w:val="22"/>
        </w:rPr>
        <w:t xml:space="preserve"> απόδοσης λιπαντικά πετρελαιοκινητήρων</w:t>
      </w:r>
    </w:p>
    <w:p w:rsidR="00E333BF" w:rsidRPr="008D7292" w:rsidRDefault="00E333BF" w:rsidP="00E333BF">
      <w:pPr>
        <w:autoSpaceDE w:val="0"/>
        <w:autoSpaceDN w:val="0"/>
        <w:adjustRightInd w:val="0"/>
        <w:rPr>
          <w:color w:val="000000"/>
          <w:sz w:val="22"/>
          <w:szCs w:val="22"/>
        </w:rPr>
      </w:pPr>
      <w:r w:rsidRPr="008D7292">
        <w:rPr>
          <w:color w:val="000000"/>
          <w:sz w:val="22"/>
          <w:szCs w:val="22"/>
        </w:rPr>
        <w:t xml:space="preserve">(SHPD) για </w:t>
      </w:r>
      <w:proofErr w:type="spellStart"/>
      <w:r w:rsidRPr="008D7292">
        <w:rPr>
          <w:color w:val="000000"/>
          <w:sz w:val="22"/>
          <w:szCs w:val="22"/>
        </w:rPr>
        <w:t>υπερτροφοδοτούμενα</w:t>
      </w:r>
      <w:proofErr w:type="spellEnd"/>
      <w:r w:rsidRPr="008D7292">
        <w:rPr>
          <w:color w:val="000000"/>
          <w:sz w:val="22"/>
          <w:szCs w:val="22"/>
        </w:rPr>
        <w:t xml:space="preserve"> φορτηγά. Εκτεταμένα διαστήματα αλλαγής λιπαντικών ως </w:t>
      </w:r>
      <w:smartTag w:uri="urn:schemas-microsoft-com:office:smarttags" w:element="metricconverter">
        <w:smartTagPr>
          <w:attr w:name="ProductID" w:val="45,000 km"/>
        </w:smartTagPr>
        <w:r w:rsidRPr="008D7292">
          <w:rPr>
            <w:color w:val="000000"/>
            <w:sz w:val="22"/>
            <w:szCs w:val="22"/>
          </w:rPr>
          <w:t xml:space="preserve">45,000 </w:t>
        </w:r>
        <w:proofErr w:type="spellStart"/>
        <w:r w:rsidRPr="008D7292">
          <w:rPr>
            <w:color w:val="000000"/>
            <w:sz w:val="22"/>
            <w:szCs w:val="22"/>
          </w:rPr>
          <w:t>km</w:t>
        </w:r>
      </w:smartTag>
      <w:proofErr w:type="spellEnd"/>
      <w:r w:rsidRPr="008D7292">
        <w:rPr>
          <w:color w:val="000000"/>
          <w:sz w:val="22"/>
          <w:szCs w:val="22"/>
        </w:rPr>
        <w:t>.</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ΜΒ 228.31</w:t>
      </w:r>
      <w:r w:rsidRPr="008D7292">
        <w:rPr>
          <w:color w:val="000000"/>
          <w:sz w:val="22"/>
          <w:szCs w:val="22"/>
        </w:rPr>
        <w:t xml:space="preserve"> Όπως η 228,3 αλλά για κινητήρες πετρελαίου  επαγγελματικών οχημάτων με φίλτρα σωματιδίων.</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ΜΒ 228.5</w:t>
      </w:r>
      <w:r w:rsidRPr="008D7292">
        <w:rPr>
          <w:color w:val="000000"/>
          <w:sz w:val="22"/>
          <w:szCs w:val="22"/>
        </w:rPr>
        <w:t xml:space="preserve"> Εξαιρετικά υψηλής απόδοσης λιπαντικά πετρελαιοκινητήρων (UHPD) για</w:t>
      </w:r>
    </w:p>
    <w:p w:rsidR="00E333BF" w:rsidRPr="008D7292" w:rsidRDefault="00E333BF" w:rsidP="00E333BF">
      <w:pPr>
        <w:autoSpaceDE w:val="0"/>
        <w:autoSpaceDN w:val="0"/>
        <w:adjustRightInd w:val="0"/>
        <w:rPr>
          <w:color w:val="000000"/>
          <w:sz w:val="22"/>
          <w:szCs w:val="22"/>
        </w:rPr>
      </w:pPr>
      <w:proofErr w:type="spellStart"/>
      <w:r w:rsidRPr="008D7292">
        <w:rPr>
          <w:color w:val="000000"/>
          <w:sz w:val="22"/>
          <w:szCs w:val="22"/>
        </w:rPr>
        <w:t>υπερτροφοδοτούμενους</w:t>
      </w:r>
      <w:proofErr w:type="spellEnd"/>
      <w:r w:rsidRPr="008D7292">
        <w:rPr>
          <w:color w:val="000000"/>
          <w:sz w:val="22"/>
          <w:szCs w:val="22"/>
        </w:rPr>
        <w:t xml:space="preserve"> κινητήρες. Εκτεταμένα διαστήματα αλλαγής λιπαντικού για την ελαφρά κατηγορία ως 45,000km και για την βαριά κατηγορία (φορτηγά, λεωφορεία) 100,000km έως και 160,000km με ειδικά φίλτρα.</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ΜΒ 228.51</w:t>
      </w:r>
      <w:r w:rsidRPr="008D7292">
        <w:rPr>
          <w:color w:val="000000"/>
          <w:sz w:val="22"/>
          <w:szCs w:val="22"/>
        </w:rPr>
        <w:t xml:space="preserve"> Όπως η ΜΒ228,5 αλλά για πετρελαιοκινητήρες </w:t>
      </w:r>
      <w:proofErr w:type="spellStart"/>
      <w:r w:rsidRPr="008D7292">
        <w:rPr>
          <w:color w:val="000000"/>
          <w:sz w:val="22"/>
          <w:szCs w:val="22"/>
        </w:rPr>
        <w:t>Euro</w:t>
      </w:r>
      <w:proofErr w:type="spellEnd"/>
      <w:r w:rsidRPr="008D7292">
        <w:rPr>
          <w:color w:val="000000"/>
          <w:sz w:val="22"/>
          <w:szCs w:val="22"/>
        </w:rPr>
        <w:t xml:space="preserve"> 4 φορτηγών και λεωφορείων με τεχνολογία </w:t>
      </w:r>
      <w:proofErr w:type="spellStart"/>
      <w:r w:rsidRPr="008D7292">
        <w:rPr>
          <w:color w:val="000000"/>
          <w:sz w:val="22"/>
          <w:szCs w:val="22"/>
        </w:rPr>
        <w:t>Bluetec</w:t>
      </w:r>
      <w:proofErr w:type="spellEnd"/>
      <w:r w:rsidRPr="008D7292">
        <w:rPr>
          <w:color w:val="000000"/>
          <w:sz w:val="22"/>
          <w:szCs w:val="22"/>
        </w:rPr>
        <w:t xml:space="preserve"> φίλτρων σωματιδίων.</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ΜΒ 229.1</w:t>
      </w:r>
      <w:r w:rsidRPr="008D7292">
        <w:rPr>
          <w:color w:val="000000"/>
          <w:sz w:val="22"/>
          <w:szCs w:val="22"/>
        </w:rPr>
        <w:t xml:space="preserve"> Λιπαντικά για επιβατικά αυτοκίνητα με κινητήρες βενζίνης και πετρελαίου με κανονικά διαστήματα αλλαγής.</w:t>
      </w:r>
    </w:p>
    <w:p w:rsidR="00E333BF" w:rsidRPr="008D7292" w:rsidRDefault="00E333BF" w:rsidP="00E333BF">
      <w:pPr>
        <w:autoSpaceDE w:val="0"/>
        <w:autoSpaceDN w:val="0"/>
        <w:adjustRightInd w:val="0"/>
        <w:rPr>
          <w:color w:val="000000"/>
          <w:sz w:val="22"/>
          <w:szCs w:val="22"/>
        </w:rPr>
      </w:pPr>
      <w:r w:rsidRPr="008D7292">
        <w:rPr>
          <w:b/>
          <w:color w:val="000000"/>
          <w:sz w:val="22"/>
          <w:szCs w:val="22"/>
        </w:rPr>
        <w:lastRenderedPageBreak/>
        <w:t>ΜΒ 229.3</w:t>
      </w:r>
      <w:r w:rsidRPr="008D7292">
        <w:rPr>
          <w:color w:val="000000"/>
          <w:sz w:val="22"/>
          <w:szCs w:val="22"/>
        </w:rPr>
        <w:t xml:space="preserve"> Λιπαντικά κινητήρων βενζίνης και πετρελαίου για επιβατικά αυτοκίνητα με εκτεταμένα διαστήματα αλλαγής λαδιού (</w:t>
      </w:r>
      <w:smartTag w:uri="urn:schemas-microsoft-com:office:smarttags" w:element="metricconverter">
        <w:smartTagPr>
          <w:attr w:name="ProductID" w:val="20,000 km"/>
        </w:smartTagPr>
        <w:r w:rsidRPr="008D7292">
          <w:rPr>
            <w:color w:val="000000"/>
            <w:sz w:val="22"/>
            <w:szCs w:val="22"/>
          </w:rPr>
          <w:t xml:space="preserve">20,000 </w:t>
        </w:r>
        <w:proofErr w:type="spellStart"/>
        <w:r w:rsidRPr="008D7292">
          <w:rPr>
            <w:color w:val="000000"/>
            <w:sz w:val="22"/>
            <w:szCs w:val="22"/>
          </w:rPr>
          <w:t>km</w:t>
        </w:r>
      </w:smartTag>
      <w:proofErr w:type="spellEnd"/>
      <w:r w:rsidRPr="008D7292">
        <w:rPr>
          <w:color w:val="000000"/>
          <w:sz w:val="22"/>
          <w:szCs w:val="22"/>
        </w:rPr>
        <w:t>).</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ΜΒ 229.31</w:t>
      </w:r>
      <w:r w:rsidRPr="008D7292">
        <w:rPr>
          <w:color w:val="000000"/>
          <w:sz w:val="22"/>
          <w:szCs w:val="22"/>
        </w:rPr>
        <w:t xml:space="preserve"> Όπως η 229,3 αλλά για κινητήρες πετρελαίου επιβατικών αυτοκινήτων με </w:t>
      </w:r>
      <w:proofErr w:type="spellStart"/>
      <w:r w:rsidRPr="008D7292">
        <w:rPr>
          <w:color w:val="000000"/>
          <w:sz w:val="22"/>
          <w:szCs w:val="22"/>
        </w:rPr>
        <w:t>Euro</w:t>
      </w:r>
      <w:proofErr w:type="spellEnd"/>
      <w:r w:rsidRPr="008D7292">
        <w:rPr>
          <w:color w:val="000000"/>
          <w:sz w:val="22"/>
          <w:szCs w:val="22"/>
        </w:rPr>
        <w:t xml:space="preserve"> 4 ή </w:t>
      </w:r>
      <w:proofErr w:type="spellStart"/>
      <w:r w:rsidRPr="008D7292">
        <w:rPr>
          <w:color w:val="000000"/>
          <w:sz w:val="22"/>
          <w:szCs w:val="22"/>
        </w:rPr>
        <w:t>Bluetec</w:t>
      </w:r>
      <w:proofErr w:type="spellEnd"/>
      <w:r w:rsidRPr="008D7292">
        <w:rPr>
          <w:color w:val="000000"/>
          <w:sz w:val="22"/>
          <w:szCs w:val="22"/>
        </w:rPr>
        <w:t xml:space="preserve"> φίλτρο σωματιδίων.</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ΜΒ 229.5</w:t>
      </w:r>
      <w:r w:rsidRPr="008D7292">
        <w:rPr>
          <w:color w:val="000000"/>
          <w:sz w:val="22"/>
          <w:szCs w:val="22"/>
        </w:rPr>
        <w:t xml:space="preserve"> Λιπαντικά κινητήρων επιβατικών αυτοκινήτων με ακόμη μεγαλύτερα διαστήματα αλλαγής (30,000km), οικονομία καυσίμων και λιγότερους ρύπους.</w:t>
      </w:r>
    </w:p>
    <w:p w:rsidR="00E333BF" w:rsidRPr="008D7292" w:rsidRDefault="00E333BF" w:rsidP="00E333BF">
      <w:pPr>
        <w:autoSpaceDE w:val="0"/>
        <w:autoSpaceDN w:val="0"/>
        <w:adjustRightInd w:val="0"/>
        <w:rPr>
          <w:color w:val="000000"/>
          <w:sz w:val="22"/>
          <w:szCs w:val="22"/>
        </w:rPr>
      </w:pPr>
      <w:r w:rsidRPr="008D7292">
        <w:rPr>
          <w:b/>
          <w:color w:val="000000"/>
          <w:sz w:val="22"/>
          <w:szCs w:val="22"/>
        </w:rPr>
        <w:t>ΜΒ 229.51</w:t>
      </w:r>
      <w:r w:rsidRPr="008D7292">
        <w:rPr>
          <w:color w:val="000000"/>
          <w:sz w:val="22"/>
          <w:szCs w:val="22"/>
        </w:rPr>
        <w:t xml:space="preserve"> Όπως η 229,5 αλλά για κινητήρες πετρελαίου επιβατικών αυτοκινήτων με </w:t>
      </w:r>
      <w:proofErr w:type="spellStart"/>
      <w:r w:rsidRPr="008D7292">
        <w:rPr>
          <w:color w:val="000000"/>
          <w:sz w:val="22"/>
          <w:szCs w:val="22"/>
        </w:rPr>
        <w:t>Euro</w:t>
      </w:r>
      <w:proofErr w:type="spellEnd"/>
      <w:r w:rsidRPr="008D7292">
        <w:rPr>
          <w:color w:val="000000"/>
          <w:sz w:val="22"/>
          <w:szCs w:val="22"/>
        </w:rPr>
        <w:t xml:space="preserve"> 4 ή </w:t>
      </w:r>
      <w:proofErr w:type="spellStart"/>
      <w:r w:rsidRPr="008D7292">
        <w:rPr>
          <w:color w:val="000000"/>
          <w:sz w:val="22"/>
          <w:szCs w:val="22"/>
        </w:rPr>
        <w:t>Bluetec</w:t>
      </w:r>
      <w:proofErr w:type="spellEnd"/>
      <w:r w:rsidRPr="008D7292">
        <w:rPr>
          <w:color w:val="000000"/>
          <w:sz w:val="22"/>
          <w:szCs w:val="22"/>
        </w:rPr>
        <w:t xml:space="preserve"> </w:t>
      </w:r>
      <w:proofErr w:type="spellStart"/>
      <w:r w:rsidRPr="008D7292">
        <w:rPr>
          <w:color w:val="000000"/>
          <w:sz w:val="22"/>
          <w:szCs w:val="22"/>
        </w:rPr>
        <w:t>φιλτρο</w:t>
      </w:r>
      <w:proofErr w:type="spellEnd"/>
      <w:r w:rsidRPr="008D7292">
        <w:rPr>
          <w:color w:val="000000"/>
          <w:sz w:val="22"/>
          <w:szCs w:val="22"/>
        </w:rPr>
        <w:t xml:space="preserve"> σωματιδίων.</w:t>
      </w:r>
    </w:p>
    <w:p w:rsidR="00E333BF" w:rsidRPr="008D7292" w:rsidRDefault="00E333BF" w:rsidP="00E333BF">
      <w:pPr>
        <w:autoSpaceDE w:val="0"/>
        <w:autoSpaceDN w:val="0"/>
        <w:adjustRightInd w:val="0"/>
        <w:rPr>
          <w:color w:val="000000"/>
          <w:sz w:val="22"/>
          <w:szCs w:val="22"/>
        </w:rPr>
      </w:pPr>
    </w:p>
    <w:p w:rsidR="00E333BF" w:rsidRPr="002B1258" w:rsidRDefault="00E333BF" w:rsidP="00E333BF">
      <w:pPr>
        <w:autoSpaceDE w:val="0"/>
        <w:autoSpaceDN w:val="0"/>
        <w:adjustRightInd w:val="0"/>
        <w:rPr>
          <w:b/>
          <w:sz w:val="22"/>
          <w:szCs w:val="22"/>
        </w:rPr>
      </w:pPr>
      <w:r w:rsidRPr="008D7292">
        <w:rPr>
          <w:b/>
          <w:color w:val="000000"/>
          <w:sz w:val="22"/>
          <w:szCs w:val="22"/>
        </w:rPr>
        <w:t xml:space="preserve">ΥΔΡΑΥΛΙΚΑ: DIN 51524 </w:t>
      </w:r>
      <w:proofErr w:type="spellStart"/>
      <w:r w:rsidRPr="008D7292">
        <w:rPr>
          <w:b/>
          <w:color w:val="000000"/>
          <w:sz w:val="22"/>
          <w:szCs w:val="22"/>
        </w:rPr>
        <w:t>part</w:t>
      </w:r>
      <w:proofErr w:type="spellEnd"/>
      <w:r w:rsidRPr="008D7292">
        <w:rPr>
          <w:b/>
          <w:color w:val="000000"/>
          <w:sz w:val="22"/>
          <w:szCs w:val="22"/>
        </w:rPr>
        <w:t xml:space="preserve"> 2 HLP</w:t>
      </w:r>
    </w:p>
    <w:p w:rsidR="00E333BF" w:rsidRPr="008D7292" w:rsidRDefault="00E333BF" w:rsidP="00E333BF">
      <w:pPr>
        <w:autoSpaceDE w:val="0"/>
        <w:autoSpaceDN w:val="0"/>
        <w:adjustRightInd w:val="0"/>
        <w:rPr>
          <w:b/>
          <w:color w:val="000000"/>
          <w:sz w:val="22"/>
          <w:szCs w:val="22"/>
        </w:rPr>
      </w:pPr>
      <w:r w:rsidRPr="008D7292">
        <w:rPr>
          <w:b/>
          <w:color w:val="000000"/>
          <w:sz w:val="22"/>
          <w:szCs w:val="22"/>
        </w:rPr>
        <w:t>ΒΑΛΒΟΛΙΝΕΣ</w:t>
      </w:r>
    </w:p>
    <w:p w:rsidR="00E333BF" w:rsidRPr="001303FF" w:rsidRDefault="00E333BF" w:rsidP="00E333BF">
      <w:pPr>
        <w:autoSpaceDE w:val="0"/>
        <w:autoSpaceDN w:val="0"/>
        <w:adjustRightInd w:val="0"/>
        <w:rPr>
          <w:color w:val="000000"/>
          <w:sz w:val="22"/>
          <w:szCs w:val="22"/>
        </w:rPr>
      </w:pPr>
      <w:r w:rsidRPr="008D7292">
        <w:rPr>
          <w:color w:val="000000"/>
          <w:sz w:val="22"/>
          <w:szCs w:val="22"/>
          <w:lang w:val="en-GB"/>
        </w:rPr>
        <w:t>API</w:t>
      </w:r>
      <w:r w:rsidRPr="001303FF">
        <w:rPr>
          <w:color w:val="000000"/>
          <w:sz w:val="22"/>
          <w:szCs w:val="22"/>
        </w:rPr>
        <w:t xml:space="preserve"> </w:t>
      </w:r>
      <w:r w:rsidRPr="008D7292">
        <w:rPr>
          <w:color w:val="000000"/>
          <w:sz w:val="22"/>
          <w:szCs w:val="22"/>
          <w:lang w:val="en-GB"/>
        </w:rPr>
        <w:t>GL</w:t>
      </w:r>
      <w:r w:rsidRPr="001303FF">
        <w:rPr>
          <w:color w:val="000000"/>
          <w:sz w:val="22"/>
          <w:szCs w:val="22"/>
        </w:rPr>
        <w:t xml:space="preserve">-1, </w:t>
      </w:r>
      <w:r w:rsidRPr="008D7292">
        <w:rPr>
          <w:color w:val="000000"/>
          <w:sz w:val="22"/>
          <w:szCs w:val="22"/>
          <w:lang w:val="en-GB"/>
        </w:rPr>
        <w:t>GL</w:t>
      </w:r>
      <w:r w:rsidRPr="001303FF">
        <w:rPr>
          <w:color w:val="000000"/>
          <w:sz w:val="22"/>
          <w:szCs w:val="22"/>
        </w:rPr>
        <w:t xml:space="preserve">-2, </w:t>
      </w:r>
      <w:r w:rsidRPr="008D7292">
        <w:rPr>
          <w:color w:val="000000"/>
          <w:sz w:val="22"/>
          <w:szCs w:val="22"/>
          <w:lang w:val="en-GB"/>
        </w:rPr>
        <w:t>GL</w:t>
      </w:r>
      <w:r w:rsidRPr="001303FF">
        <w:rPr>
          <w:color w:val="000000"/>
          <w:sz w:val="22"/>
          <w:szCs w:val="22"/>
        </w:rPr>
        <w:t xml:space="preserve">-3, </w:t>
      </w:r>
      <w:r w:rsidRPr="008D7292">
        <w:rPr>
          <w:color w:val="000000"/>
          <w:sz w:val="22"/>
          <w:szCs w:val="22"/>
          <w:lang w:val="en-GB"/>
        </w:rPr>
        <w:t>GL</w:t>
      </w:r>
      <w:r w:rsidRPr="001303FF">
        <w:rPr>
          <w:color w:val="000000"/>
          <w:sz w:val="22"/>
          <w:szCs w:val="22"/>
        </w:rPr>
        <w:t xml:space="preserve">-4, </w:t>
      </w:r>
      <w:r w:rsidRPr="008D7292">
        <w:rPr>
          <w:color w:val="000000"/>
          <w:sz w:val="22"/>
          <w:szCs w:val="22"/>
          <w:lang w:val="en-GB"/>
        </w:rPr>
        <w:t>GL</w:t>
      </w:r>
      <w:r w:rsidRPr="001303FF">
        <w:rPr>
          <w:color w:val="000000"/>
          <w:sz w:val="22"/>
          <w:szCs w:val="22"/>
        </w:rPr>
        <w:t>-5</w:t>
      </w:r>
    </w:p>
    <w:p w:rsidR="00E333BF" w:rsidRPr="008D7292" w:rsidRDefault="00E333BF" w:rsidP="00E333BF">
      <w:pPr>
        <w:autoSpaceDE w:val="0"/>
        <w:autoSpaceDN w:val="0"/>
        <w:adjustRightInd w:val="0"/>
        <w:rPr>
          <w:color w:val="000000"/>
          <w:sz w:val="22"/>
          <w:szCs w:val="22"/>
          <w:lang w:val="en-US"/>
        </w:rPr>
      </w:pPr>
      <w:r w:rsidRPr="008D7292">
        <w:rPr>
          <w:color w:val="000000"/>
          <w:sz w:val="22"/>
          <w:szCs w:val="22"/>
          <w:lang w:val="en-US"/>
        </w:rPr>
        <w:t>MIL-L-2105 MIL-L-2105D MIL-L-PRF-2105Ε</w:t>
      </w:r>
    </w:p>
    <w:p w:rsidR="00E333BF" w:rsidRPr="008D7292" w:rsidRDefault="00E333BF" w:rsidP="00E333BF">
      <w:pPr>
        <w:autoSpaceDE w:val="0"/>
        <w:autoSpaceDN w:val="0"/>
        <w:adjustRightInd w:val="0"/>
        <w:rPr>
          <w:color w:val="000000"/>
          <w:lang w:val="en-US"/>
        </w:rPr>
      </w:pPr>
    </w:p>
    <w:p w:rsidR="00E333BF" w:rsidRPr="002B1258" w:rsidRDefault="00E333BF" w:rsidP="00E333BF">
      <w:pPr>
        <w:autoSpaceDE w:val="0"/>
        <w:autoSpaceDN w:val="0"/>
        <w:adjustRightInd w:val="0"/>
        <w:rPr>
          <w:b/>
        </w:rPr>
      </w:pPr>
      <w:r w:rsidRPr="0075284F">
        <w:rPr>
          <w:b/>
        </w:rPr>
        <w:t>Α) ΛΙΠΑΝΤΙΚΑ ΔΗΜΟΥ ΣΗΤΕΙΑΣ</w:t>
      </w:r>
    </w:p>
    <w:p w:rsidR="00E333BF" w:rsidRPr="008D7292" w:rsidRDefault="00E333BF" w:rsidP="00E333BF">
      <w:pPr>
        <w:autoSpaceDE w:val="0"/>
        <w:autoSpaceDN w:val="0"/>
        <w:adjustRightInd w:val="0"/>
        <w:jc w:val="center"/>
        <w:rPr>
          <w:b/>
          <w:color w:val="000000"/>
        </w:rPr>
      </w:pPr>
      <w:r w:rsidRPr="008D7292">
        <w:rPr>
          <w:b/>
          <w:color w:val="000000"/>
        </w:rPr>
        <w:t>ΠΙΝΑΚΑΣ ΤΕΧΝΙΚΩΝ ΠΡΟΔΙΑΓΡΑΦΩΝ</w:t>
      </w:r>
    </w:p>
    <w:tbl>
      <w:tblPr>
        <w:tblW w:w="8517" w:type="dxa"/>
        <w:tblInd w:w="96" w:type="dxa"/>
        <w:tblLook w:val="00A0"/>
      </w:tblPr>
      <w:tblGrid>
        <w:gridCol w:w="3840"/>
        <w:gridCol w:w="4677"/>
      </w:tblGrid>
      <w:tr w:rsidR="00E333BF" w:rsidRPr="008D7292" w:rsidTr="001303FF">
        <w:trPr>
          <w:trHeight w:val="254"/>
        </w:trPr>
        <w:tc>
          <w:tcPr>
            <w:tcW w:w="3840" w:type="dxa"/>
            <w:tcBorders>
              <w:top w:val="single" w:sz="4" w:space="0" w:color="auto"/>
              <w:left w:val="single" w:sz="4" w:space="0" w:color="auto"/>
              <w:bottom w:val="single" w:sz="4" w:space="0" w:color="auto"/>
              <w:right w:val="single" w:sz="4" w:space="0" w:color="auto"/>
            </w:tcBorders>
            <w:noWrap/>
            <w:vAlign w:val="bottom"/>
          </w:tcPr>
          <w:p w:rsidR="00E333BF" w:rsidRPr="008D7292" w:rsidRDefault="00E333BF" w:rsidP="001303FF">
            <w:pPr>
              <w:jc w:val="center"/>
              <w:rPr>
                <w:b/>
                <w:bCs/>
              </w:rPr>
            </w:pPr>
            <w:r w:rsidRPr="008D7292">
              <w:rPr>
                <w:b/>
                <w:bCs/>
              </w:rPr>
              <w:t>ΕΙΔΟΣ</w:t>
            </w:r>
          </w:p>
        </w:tc>
        <w:tc>
          <w:tcPr>
            <w:tcW w:w="4677" w:type="dxa"/>
            <w:tcBorders>
              <w:top w:val="single" w:sz="4" w:space="0" w:color="auto"/>
              <w:left w:val="nil"/>
              <w:bottom w:val="single" w:sz="4" w:space="0" w:color="auto"/>
              <w:right w:val="single" w:sz="4" w:space="0" w:color="auto"/>
            </w:tcBorders>
            <w:noWrap/>
            <w:vAlign w:val="bottom"/>
          </w:tcPr>
          <w:p w:rsidR="00E333BF" w:rsidRPr="008D7292" w:rsidRDefault="00E333BF" w:rsidP="001303FF">
            <w:pPr>
              <w:jc w:val="center"/>
              <w:rPr>
                <w:b/>
                <w:bCs/>
              </w:rPr>
            </w:pPr>
            <w:r w:rsidRPr="008D7292">
              <w:rPr>
                <w:b/>
                <w:bCs/>
              </w:rPr>
              <w:t>ΖΗΤΟΥΜΕΝΗ ΠΡΟΔΙΑΓΡΑΦΗ</w:t>
            </w:r>
          </w:p>
        </w:tc>
      </w:tr>
      <w:tr w:rsidR="00E333BF" w:rsidRPr="008D7292" w:rsidTr="001303FF">
        <w:trPr>
          <w:trHeight w:val="605"/>
        </w:trPr>
        <w:tc>
          <w:tcPr>
            <w:tcW w:w="3840" w:type="dxa"/>
            <w:tcBorders>
              <w:top w:val="nil"/>
              <w:left w:val="single" w:sz="4" w:space="0" w:color="auto"/>
              <w:bottom w:val="single" w:sz="4" w:space="0" w:color="auto"/>
              <w:right w:val="single" w:sz="4" w:space="0" w:color="auto"/>
            </w:tcBorders>
          </w:tcPr>
          <w:p w:rsidR="00E333BF" w:rsidRPr="0031422C" w:rsidRDefault="00E333BF" w:rsidP="001303FF">
            <w:pPr>
              <w:rPr>
                <w:lang w:val="en-US"/>
              </w:rPr>
            </w:pPr>
            <w:r w:rsidRPr="0031422C">
              <w:rPr>
                <w:sz w:val="22"/>
                <w:szCs w:val="22"/>
              </w:rPr>
              <w:t>ΛΙΠΑΝΤΙΚΟ ΠΕΤΡΕΛΑΙΟΚΙΝΗΤΗΡΩΝ</w:t>
            </w:r>
          </w:p>
          <w:p w:rsidR="00E333BF" w:rsidRPr="0031422C" w:rsidRDefault="00E333BF" w:rsidP="001303FF">
            <w:pPr>
              <w:rPr>
                <w:lang w:val="en-US"/>
              </w:rPr>
            </w:pPr>
            <w:r w:rsidRPr="0031422C">
              <w:rPr>
                <w:sz w:val="22"/>
                <w:szCs w:val="22"/>
                <w:lang w:val="en-US"/>
              </w:rPr>
              <w:t>SAE 15W/40</w:t>
            </w:r>
          </w:p>
        </w:tc>
        <w:tc>
          <w:tcPr>
            <w:tcW w:w="4677" w:type="dxa"/>
            <w:tcBorders>
              <w:top w:val="nil"/>
              <w:left w:val="nil"/>
              <w:bottom w:val="single" w:sz="4" w:space="0" w:color="auto"/>
              <w:right w:val="single" w:sz="4" w:space="0" w:color="auto"/>
            </w:tcBorders>
            <w:noWrap/>
            <w:vAlign w:val="bottom"/>
          </w:tcPr>
          <w:p w:rsidR="00E333BF" w:rsidRPr="0031422C" w:rsidRDefault="00E333BF" w:rsidP="001303FF">
            <w:pPr>
              <w:rPr>
                <w:lang w:val="en-US"/>
              </w:rPr>
            </w:pPr>
            <w:r w:rsidRPr="0031422C">
              <w:rPr>
                <w:b/>
                <w:sz w:val="22"/>
                <w:szCs w:val="22"/>
                <w:lang w:val="en-US"/>
              </w:rPr>
              <w:t>SAE 15W/40</w:t>
            </w:r>
            <w:r w:rsidRPr="0031422C">
              <w:rPr>
                <w:sz w:val="22"/>
                <w:szCs w:val="22"/>
                <w:lang w:val="en-US"/>
              </w:rPr>
              <w:t xml:space="preserve"> , </w:t>
            </w:r>
            <w:r w:rsidRPr="0031422C">
              <w:rPr>
                <w:b/>
                <w:sz w:val="22"/>
                <w:szCs w:val="22"/>
                <w:lang w:val="en-US"/>
              </w:rPr>
              <w:t>ACEA :</w:t>
            </w:r>
            <w:r w:rsidRPr="0031422C">
              <w:rPr>
                <w:sz w:val="22"/>
                <w:szCs w:val="22"/>
                <w:lang w:val="en-US"/>
              </w:rPr>
              <w:t xml:space="preserve">  A3/B3, </w:t>
            </w:r>
            <w:r w:rsidRPr="0031422C">
              <w:rPr>
                <w:sz w:val="22"/>
                <w:szCs w:val="22"/>
              </w:rPr>
              <w:t>Α</w:t>
            </w:r>
            <w:r w:rsidRPr="0031422C">
              <w:rPr>
                <w:sz w:val="22"/>
                <w:szCs w:val="22"/>
                <w:lang w:val="en-US"/>
              </w:rPr>
              <w:t>3/</w:t>
            </w:r>
            <w:r w:rsidRPr="0031422C">
              <w:rPr>
                <w:sz w:val="22"/>
                <w:szCs w:val="22"/>
              </w:rPr>
              <w:t>Β</w:t>
            </w:r>
            <w:r w:rsidRPr="0031422C">
              <w:rPr>
                <w:sz w:val="22"/>
                <w:szCs w:val="22"/>
                <w:lang w:val="en-US"/>
              </w:rPr>
              <w:t xml:space="preserve">4, </w:t>
            </w:r>
            <w:r w:rsidRPr="0031422C">
              <w:rPr>
                <w:sz w:val="22"/>
                <w:szCs w:val="22"/>
              </w:rPr>
              <w:t>Ε</w:t>
            </w:r>
            <w:r w:rsidRPr="0031422C">
              <w:rPr>
                <w:sz w:val="22"/>
                <w:szCs w:val="22"/>
                <w:lang w:val="en-US"/>
              </w:rPr>
              <w:t>2,</w:t>
            </w:r>
            <w:r w:rsidRPr="0031422C">
              <w:rPr>
                <w:sz w:val="22"/>
                <w:szCs w:val="22"/>
              </w:rPr>
              <w:t>Ε</w:t>
            </w:r>
            <w:r w:rsidRPr="0031422C">
              <w:rPr>
                <w:sz w:val="22"/>
                <w:szCs w:val="22"/>
                <w:lang w:val="en-US"/>
              </w:rPr>
              <w:t>4,</w:t>
            </w:r>
            <w:r w:rsidRPr="0031422C">
              <w:rPr>
                <w:sz w:val="22"/>
                <w:szCs w:val="22"/>
              </w:rPr>
              <w:t>Ε</w:t>
            </w:r>
            <w:r w:rsidRPr="0031422C">
              <w:rPr>
                <w:sz w:val="22"/>
                <w:szCs w:val="22"/>
                <w:lang w:val="en-US"/>
              </w:rPr>
              <w:t>6,E7</w:t>
            </w:r>
          </w:p>
          <w:p w:rsidR="00E333BF" w:rsidRPr="0031422C" w:rsidRDefault="00E333BF" w:rsidP="001303FF">
            <w:pPr>
              <w:rPr>
                <w:lang w:val="en-US"/>
              </w:rPr>
            </w:pPr>
            <w:r w:rsidRPr="0031422C">
              <w:rPr>
                <w:b/>
                <w:sz w:val="22"/>
                <w:szCs w:val="22"/>
                <w:lang w:val="en-US"/>
              </w:rPr>
              <w:t>API :</w:t>
            </w:r>
            <w:r w:rsidRPr="0031422C">
              <w:rPr>
                <w:sz w:val="22"/>
                <w:szCs w:val="22"/>
                <w:lang w:val="en-US"/>
              </w:rPr>
              <w:t xml:space="preserve"> </w:t>
            </w:r>
            <w:r w:rsidRPr="0031422C">
              <w:rPr>
                <w:color w:val="000000"/>
                <w:sz w:val="22"/>
                <w:szCs w:val="22"/>
                <w:lang w:val="en-US"/>
              </w:rPr>
              <w:t>CG-4, CH-4,CI-4,CJ-4</w:t>
            </w:r>
          </w:p>
          <w:p w:rsidR="00E333BF" w:rsidRPr="0031422C" w:rsidRDefault="00E333BF" w:rsidP="001303FF">
            <w:pPr>
              <w:rPr>
                <w:lang w:val="en-US"/>
              </w:rPr>
            </w:pPr>
            <w:r w:rsidRPr="0031422C">
              <w:rPr>
                <w:b/>
                <w:sz w:val="22"/>
                <w:szCs w:val="22"/>
                <w:lang w:val="en-US"/>
              </w:rPr>
              <w:t>MB</w:t>
            </w:r>
            <w:r w:rsidRPr="0031422C">
              <w:rPr>
                <w:sz w:val="22"/>
                <w:szCs w:val="22"/>
                <w:lang w:val="en-US"/>
              </w:rPr>
              <w:t xml:space="preserve"> 228.3/229.1  VOLVO-VDS2 , MAN M3275, </w:t>
            </w:r>
          </w:p>
          <w:p w:rsidR="00E333BF" w:rsidRPr="0031422C" w:rsidRDefault="00E333BF" w:rsidP="001303FF">
            <w:r w:rsidRPr="0031422C">
              <w:rPr>
                <w:sz w:val="22"/>
                <w:szCs w:val="22"/>
              </w:rPr>
              <w:t>Απαραίτητη η προσκόμιση πιστοποίησης καταλληλότητας (</w:t>
            </w:r>
            <w:proofErr w:type="spellStart"/>
            <w:r w:rsidRPr="0031422C">
              <w:rPr>
                <w:sz w:val="22"/>
                <w:szCs w:val="22"/>
              </w:rPr>
              <w:t>app</w:t>
            </w:r>
            <w:r w:rsidR="00F07DA7">
              <w:rPr>
                <w:sz w:val="22"/>
                <w:szCs w:val="22"/>
              </w:rPr>
              <w:t>roval</w:t>
            </w:r>
            <w:proofErr w:type="spellEnd"/>
            <w:r w:rsidR="00F07DA7">
              <w:rPr>
                <w:sz w:val="22"/>
                <w:szCs w:val="22"/>
              </w:rPr>
              <w:t xml:space="preserve">) προσφερόμενου προϊόντος </w:t>
            </w:r>
            <w:r w:rsidRPr="0031422C">
              <w:rPr>
                <w:sz w:val="22"/>
                <w:szCs w:val="22"/>
              </w:rPr>
              <w:t xml:space="preserve"> από την κατασκευάστρια εταιρεία.</w:t>
            </w:r>
          </w:p>
          <w:p w:rsidR="00E333BF" w:rsidRPr="0031422C" w:rsidRDefault="00E333BF" w:rsidP="001303FF">
            <w:pPr>
              <w:rPr>
                <w:lang w:val="en-US"/>
              </w:rPr>
            </w:pPr>
            <w:r w:rsidRPr="0031422C">
              <w:rPr>
                <w:sz w:val="22"/>
                <w:szCs w:val="22"/>
              </w:rPr>
              <w:t>Συσκευασία</w:t>
            </w:r>
            <w:r w:rsidRPr="0031422C">
              <w:rPr>
                <w:sz w:val="22"/>
                <w:szCs w:val="22"/>
                <w:lang w:val="en-US"/>
              </w:rPr>
              <w:t xml:space="preserve"> </w:t>
            </w:r>
            <w:r w:rsidRPr="0031422C">
              <w:rPr>
                <w:sz w:val="22"/>
                <w:szCs w:val="22"/>
              </w:rPr>
              <w:t>βαρέλι</w:t>
            </w:r>
            <w:r w:rsidRPr="0031422C">
              <w:rPr>
                <w:sz w:val="22"/>
                <w:szCs w:val="22"/>
                <w:lang w:val="en-US"/>
              </w:rPr>
              <w:t xml:space="preserve"> </w:t>
            </w:r>
            <w:r w:rsidRPr="0031422C">
              <w:rPr>
                <w:sz w:val="22"/>
                <w:szCs w:val="22"/>
              </w:rPr>
              <w:t>σε</w:t>
            </w:r>
            <w:r w:rsidRPr="0031422C">
              <w:rPr>
                <w:sz w:val="22"/>
                <w:szCs w:val="22"/>
                <w:lang w:val="en-US"/>
              </w:rPr>
              <w:t xml:space="preserve"> lit</w:t>
            </w:r>
          </w:p>
        </w:tc>
      </w:tr>
      <w:tr w:rsidR="00E333BF" w:rsidRPr="00D9093F" w:rsidTr="001303FF">
        <w:trPr>
          <w:trHeight w:val="974"/>
        </w:trPr>
        <w:tc>
          <w:tcPr>
            <w:tcW w:w="3840" w:type="dxa"/>
            <w:tcBorders>
              <w:top w:val="nil"/>
              <w:left w:val="single" w:sz="4" w:space="0" w:color="auto"/>
              <w:bottom w:val="single" w:sz="4" w:space="0" w:color="auto"/>
              <w:right w:val="single" w:sz="4" w:space="0" w:color="auto"/>
            </w:tcBorders>
          </w:tcPr>
          <w:p w:rsidR="00E333BF" w:rsidRPr="0031422C" w:rsidRDefault="00E333BF" w:rsidP="001303FF">
            <w:r w:rsidRPr="0031422C">
              <w:rPr>
                <w:sz w:val="22"/>
                <w:szCs w:val="22"/>
              </w:rPr>
              <w:t>ΛΙΠΑΝΤΙΚΟ ΒΕΝΖΙΝΟΚΙΝΗΤΗΡΩΝ</w:t>
            </w:r>
            <w:r w:rsidRPr="0031422C">
              <w:rPr>
                <w:sz w:val="22"/>
                <w:szCs w:val="22"/>
                <w:lang w:val="en-US"/>
              </w:rPr>
              <w:t xml:space="preserve"> </w:t>
            </w:r>
            <w:r>
              <w:rPr>
                <w:sz w:val="22"/>
                <w:szCs w:val="22"/>
                <w:lang w:val="en-US"/>
              </w:rPr>
              <w:t>SAE 1</w:t>
            </w:r>
            <w:r>
              <w:rPr>
                <w:sz w:val="22"/>
                <w:szCs w:val="22"/>
              </w:rPr>
              <w:t>5</w:t>
            </w:r>
            <w:r w:rsidRPr="0031422C">
              <w:rPr>
                <w:sz w:val="22"/>
                <w:szCs w:val="22"/>
                <w:lang w:val="en-US"/>
              </w:rPr>
              <w:t>W/40</w:t>
            </w:r>
          </w:p>
        </w:tc>
        <w:tc>
          <w:tcPr>
            <w:tcW w:w="4677" w:type="dxa"/>
            <w:tcBorders>
              <w:top w:val="nil"/>
              <w:left w:val="nil"/>
              <w:bottom w:val="single" w:sz="4" w:space="0" w:color="auto"/>
              <w:right w:val="single" w:sz="4" w:space="0" w:color="auto"/>
            </w:tcBorders>
            <w:noWrap/>
          </w:tcPr>
          <w:p w:rsidR="00E333BF" w:rsidRPr="0031422C" w:rsidRDefault="00E333BF" w:rsidP="001303FF">
            <w:pPr>
              <w:rPr>
                <w:lang w:val="en-US"/>
              </w:rPr>
            </w:pPr>
            <w:r w:rsidRPr="0031422C">
              <w:rPr>
                <w:b/>
                <w:sz w:val="22"/>
                <w:szCs w:val="22"/>
                <w:lang w:val="en-US"/>
              </w:rPr>
              <w:t>SAE 1</w:t>
            </w:r>
            <w:r w:rsidRPr="00FB2640">
              <w:rPr>
                <w:b/>
                <w:sz w:val="22"/>
                <w:szCs w:val="22"/>
                <w:lang w:val="en-US"/>
              </w:rPr>
              <w:t>5</w:t>
            </w:r>
            <w:r w:rsidRPr="0031422C">
              <w:rPr>
                <w:b/>
                <w:sz w:val="22"/>
                <w:szCs w:val="22"/>
                <w:lang w:val="en-US"/>
              </w:rPr>
              <w:t>W/40</w:t>
            </w:r>
            <w:r w:rsidRPr="0031422C">
              <w:rPr>
                <w:sz w:val="22"/>
                <w:szCs w:val="22"/>
                <w:lang w:val="en-US"/>
              </w:rPr>
              <w:t xml:space="preserve"> , </w:t>
            </w:r>
            <w:r w:rsidRPr="0031422C">
              <w:rPr>
                <w:b/>
                <w:sz w:val="22"/>
                <w:szCs w:val="22"/>
                <w:lang w:val="en-US"/>
              </w:rPr>
              <w:t>ACEA :</w:t>
            </w:r>
            <w:r w:rsidRPr="0031422C">
              <w:rPr>
                <w:sz w:val="22"/>
                <w:szCs w:val="22"/>
                <w:lang w:val="en-US"/>
              </w:rPr>
              <w:t xml:space="preserve">  A3/B3, </w:t>
            </w:r>
            <w:r w:rsidRPr="0031422C">
              <w:rPr>
                <w:sz w:val="22"/>
                <w:szCs w:val="22"/>
              </w:rPr>
              <w:t>Α</w:t>
            </w:r>
            <w:r w:rsidRPr="0031422C">
              <w:rPr>
                <w:sz w:val="22"/>
                <w:szCs w:val="22"/>
                <w:lang w:val="en-US"/>
              </w:rPr>
              <w:t>3/</w:t>
            </w:r>
            <w:r w:rsidRPr="0031422C">
              <w:rPr>
                <w:sz w:val="22"/>
                <w:szCs w:val="22"/>
              </w:rPr>
              <w:t>Β</w:t>
            </w:r>
            <w:r w:rsidRPr="0031422C">
              <w:rPr>
                <w:sz w:val="22"/>
                <w:szCs w:val="22"/>
                <w:lang w:val="en-US"/>
              </w:rPr>
              <w:t>4</w:t>
            </w:r>
          </w:p>
          <w:p w:rsidR="00E333BF" w:rsidRPr="00FB2640" w:rsidRDefault="00E333BF" w:rsidP="001303FF">
            <w:pPr>
              <w:rPr>
                <w:b/>
                <w:lang w:val="en-US"/>
              </w:rPr>
            </w:pPr>
            <w:r w:rsidRPr="0031422C">
              <w:rPr>
                <w:b/>
                <w:sz w:val="22"/>
                <w:szCs w:val="22"/>
                <w:lang w:val="en-US"/>
              </w:rPr>
              <w:t xml:space="preserve">API : </w:t>
            </w:r>
            <w:r w:rsidRPr="0031422C">
              <w:rPr>
                <w:sz w:val="22"/>
                <w:szCs w:val="22"/>
                <w:lang w:val="en-US"/>
              </w:rPr>
              <w:t>SJ /SL /</w:t>
            </w:r>
            <w:r w:rsidRPr="0031422C">
              <w:rPr>
                <w:color w:val="000000"/>
                <w:sz w:val="22"/>
                <w:szCs w:val="22"/>
                <w:lang w:val="en-US"/>
              </w:rPr>
              <w:t>CF</w:t>
            </w:r>
            <w:r w:rsidRPr="0031422C">
              <w:rPr>
                <w:b/>
                <w:sz w:val="22"/>
                <w:szCs w:val="22"/>
                <w:lang w:val="en-US"/>
              </w:rPr>
              <w:t xml:space="preserve"> </w:t>
            </w:r>
          </w:p>
          <w:p w:rsidR="00E333BF" w:rsidRPr="00FB2640" w:rsidRDefault="00E333BF" w:rsidP="001303FF">
            <w:pPr>
              <w:rPr>
                <w:lang w:val="en-US"/>
              </w:rPr>
            </w:pPr>
            <w:r w:rsidRPr="0031422C">
              <w:rPr>
                <w:b/>
                <w:sz w:val="22"/>
                <w:szCs w:val="22"/>
                <w:lang w:val="en-US"/>
              </w:rPr>
              <w:t>MB</w:t>
            </w:r>
            <w:r w:rsidRPr="00FB2640">
              <w:rPr>
                <w:sz w:val="22"/>
                <w:szCs w:val="22"/>
                <w:lang w:val="en-US"/>
              </w:rPr>
              <w:t xml:space="preserve">: </w:t>
            </w:r>
            <w:r w:rsidRPr="0031422C">
              <w:rPr>
                <w:sz w:val="22"/>
                <w:szCs w:val="22"/>
                <w:lang w:val="en-US"/>
              </w:rPr>
              <w:t>229.1 , VW 50</w:t>
            </w:r>
            <w:r w:rsidRPr="00CA4A2D">
              <w:rPr>
                <w:sz w:val="22"/>
                <w:szCs w:val="22"/>
                <w:lang w:val="en-US"/>
              </w:rPr>
              <w:t>1</w:t>
            </w:r>
            <w:r w:rsidRPr="0031422C">
              <w:rPr>
                <w:sz w:val="22"/>
                <w:szCs w:val="22"/>
                <w:lang w:val="en-US"/>
              </w:rPr>
              <w:t>.0</w:t>
            </w:r>
            <w:r w:rsidRPr="00CA4A2D">
              <w:rPr>
                <w:sz w:val="22"/>
                <w:szCs w:val="22"/>
                <w:lang w:val="en-US"/>
              </w:rPr>
              <w:t>1</w:t>
            </w:r>
            <w:r w:rsidRPr="0031422C">
              <w:rPr>
                <w:sz w:val="22"/>
                <w:szCs w:val="22"/>
                <w:lang w:val="en-US"/>
              </w:rPr>
              <w:t xml:space="preserve">/505.00 </w:t>
            </w:r>
          </w:p>
          <w:p w:rsidR="00E333BF" w:rsidRPr="00FB2640" w:rsidRDefault="00E333BF" w:rsidP="001303FF">
            <w:pPr>
              <w:rPr>
                <w:b/>
                <w:lang w:val="en-US"/>
              </w:rPr>
            </w:pPr>
          </w:p>
        </w:tc>
      </w:tr>
      <w:tr w:rsidR="00E333BF" w:rsidRPr="008D7292" w:rsidTr="001303FF">
        <w:trPr>
          <w:trHeight w:val="300"/>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r w:rsidRPr="0031422C">
              <w:rPr>
                <w:sz w:val="22"/>
                <w:szCs w:val="22"/>
              </w:rPr>
              <w:t>ΛΙΠΑΝΤΙΚΟ</w:t>
            </w:r>
          </w:p>
          <w:p w:rsidR="00E333BF" w:rsidRPr="0031422C" w:rsidRDefault="00E333BF" w:rsidP="001303FF">
            <w:r w:rsidRPr="0031422C">
              <w:rPr>
                <w:sz w:val="22"/>
                <w:szCs w:val="22"/>
              </w:rPr>
              <w:t>ΥΔΡΑΥΛΙΚΩΝ ΣΥΣΤΗΜΑΤΩΝ</w:t>
            </w:r>
          </w:p>
          <w:p w:rsidR="00E333BF" w:rsidRPr="0031422C" w:rsidRDefault="00E333BF" w:rsidP="001303FF">
            <w:r w:rsidRPr="0031422C">
              <w:rPr>
                <w:sz w:val="22"/>
                <w:szCs w:val="22"/>
                <w:lang w:val="en-US"/>
              </w:rPr>
              <w:t>HLP</w:t>
            </w:r>
            <w:r w:rsidRPr="0031422C">
              <w:rPr>
                <w:sz w:val="22"/>
                <w:szCs w:val="22"/>
              </w:rPr>
              <w:t xml:space="preserve"> ISO 46</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b/>
                <w:lang w:val="en-US"/>
              </w:rPr>
            </w:pPr>
            <w:r w:rsidRPr="0031422C">
              <w:rPr>
                <w:b/>
                <w:sz w:val="22"/>
                <w:szCs w:val="22"/>
                <w:lang w:val="en-US"/>
              </w:rPr>
              <w:t>HLP ISO 46</w:t>
            </w:r>
          </w:p>
          <w:p w:rsidR="00E333BF" w:rsidRPr="0031422C" w:rsidRDefault="00E333BF" w:rsidP="001303FF">
            <w:pPr>
              <w:rPr>
                <w:lang w:val="en-US"/>
              </w:rPr>
            </w:pPr>
            <w:r w:rsidRPr="0031422C">
              <w:rPr>
                <w:sz w:val="22"/>
                <w:szCs w:val="22"/>
                <w:lang w:val="en-US"/>
              </w:rPr>
              <w:t>DIN 51524 part 2 , HLP</w:t>
            </w:r>
          </w:p>
          <w:p w:rsidR="00E333BF" w:rsidRPr="0031422C" w:rsidRDefault="00E333BF" w:rsidP="001303FF">
            <w:pPr>
              <w:rPr>
                <w:lang w:val="en-US"/>
              </w:rPr>
            </w:pPr>
          </w:p>
        </w:tc>
      </w:tr>
      <w:tr w:rsidR="00E333BF" w:rsidRPr="008D7292" w:rsidTr="001303FF">
        <w:trPr>
          <w:trHeight w:val="300"/>
        </w:trPr>
        <w:tc>
          <w:tcPr>
            <w:tcW w:w="3840" w:type="dxa"/>
            <w:tcBorders>
              <w:top w:val="single" w:sz="4" w:space="0" w:color="auto"/>
              <w:left w:val="single" w:sz="4" w:space="0" w:color="auto"/>
              <w:bottom w:val="single" w:sz="4" w:space="0" w:color="auto"/>
              <w:right w:val="single" w:sz="4" w:space="0" w:color="auto"/>
            </w:tcBorders>
            <w:vAlign w:val="bottom"/>
          </w:tcPr>
          <w:p w:rsidR="00E333BF" w:rsidRPr="0031422C" w:rsidRDefault="00E333BF" w:rsidP="001303FF">
            <w:r w:rsidRPr="0031422C">
              <w:rPr>
                <w:sz w:val="22"/>
                <w:szCs w:val="22"/>
              </w:rPr>
              <w:t>ΛΙΠΑΝΤΙΚΟ</w:t>
            </w:r>
          </w:p>
          <w:p w:rsidR="00E333BF" w:rsidRPr="0031422C" w:rsidRDefault="00E333BF" w:rsidP="001303FF">
            <w:r w:rsidRPr="0031422C">
              <w:rPr>
                <w:sz w:val="22"/>
                <w:szCs w:val="22"/>
              </w:rPr>
              <w:t>ΥΔΡΑΥΛΙΚΩΝ ΣΥΣΤΗΜΑΤΩΝ</w:t>
            </w:r>
          </w:p>
          <w:p w:rsidR="00E333BF" w:rsidRPr="0031422C" w:rsidRDefault="00E333BF" w:rsidP="001303FF">
            <w:r w:rsidRPr="0031422C">
              <w:rPr>
                <w:sz w:val="22"/>
                <w:szCs w:val="22"/>
                <w:lang w:val="en-US"/>
              </w:rPr>
              <w:t>HLP</w:t>
            </w:r>
            <w:r w:rsidRPr="0031422C">
              <w:rPr>
                <w:sz w:val="22"/>
                <w:szCs w:val="22"/>
              </w:rPr>
              <w:t xml:space="preserve"> ISO 68</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b/>
                <w:lang w:val="en-US"/>
              </w:rPr>
            </w:pPr>
            <w:r w:rsidRPr="0031422C">
              <w:rPr>
                <w:b/>
                <w:sz w:val="22"/>
                <w:szCs w:val="22"/>
                <w:lang w:val="en-US"/>
              </w:rPr>
              <w:t>HLP ISO 68</w:t>
            </w:r>
          </w:p>
          <w:p w:rsidR="00E333BF" w:rsidRPr="0031422C" w:rsidRDefault="00E333BF" w:rsidP="001303FF">
            <w:pPr>
              <w:rPr>
                <w:lang w:val="en-US"/>
              </w:rPr>
            </w:pPr>
            <w:r w:rsidRPr="0031422C">
              <w:rPr>
                <w:sz w:val="22"/>
                <w:szCs w:val="22"/>
                <w:lang w:val="en-US"/>
              </w:rPr>
              <w:t>DIN 51524 part 2 , HLP</w:t>
            </w:r>
          </w:p>
          <w:p w:rsidR="00E333BF" w:rsidRPr="0031422C" w:rsidRDefault="00E333BF" w:rsidP="001303FF">
            <w:pPr>
              <w:jc w:val="center"/>
              <w:rPr>
                <w:lang w:val="en-US"/>
              </w:rPr>
            </w:pPr>
          </w:p>
        </w:tc>
      </w:tr>
      <w:tr w:rsidR="00E333BF" w:rsidRPr="008D7292" w:rsidTr="001303FF">
        <w:trPr>
          <w:trHeight w:val="519"/>
        </w:trPr>
        <w:tc>
          <w:tcPr>
            <w:tcW w:w="3840" w:type="dxa"/>
            <w:tcBorders>
              <w:top w:val="single" w:sz="4" w:space="0" w:color="auto"/>
              <w:left w:val="single" w:sz="4" w:space="0" w:color="auto"/>
              <w:bottom w:val="single" w:sz="4" w:space="0" w:color="auto"/>
              <w:right w:val="single" w:sz="4" w:space="0" w:color="auto"/>
            </w:tcBorders>
            <w:vAlign w:val="bottom"/>
          </w:tcPr>
          <w:p w:rsidR="00E333BF" w:rsidRPr="0031422C" w:rsidRDefault="00E333BF" w:rsidP="001303FF">
            <w:r w:rsidRPr="0031422C">
              <w:rPr>
                <w:sz w:val="22"/>
                <w:szCs w:val="22"/>
              </w:rPr>
              <w:t xml:space="preserve">ΓΡΑΣΟ ΓΕΝΙΚΗΣ ΧΡΗΣΗΣ ΒΑΣΗΣ LITHIOUM </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lang w:val="en-US"/>
              </w:rPr>
            </w:pPr>
            <w:r w:rsidRPr="0031422C">
              <w:rPr>
                <w:sz w:val="22"/>
                <w:szCs w:val="22"/>
                <w:lang w:val="en-US"/>
              </w:rPr>
              <w:t>DIN 51</w:t>
            </w:r>
            <w:r>
              <w:rPr>
                <w:sz w:val="22"/>
                <w:szCs w:val="22"/>
                <w:lang w:val="en-US"/>
              </w:rPr>
              <w:t>825</w:t>
            </w:r>
            <w:r w:rsidRPr="0031422C">
              <w:rPr>
                <w:sz w:val="22"/>
                <w:szCs w:val="22"/>
                <w:lang w:val="en-US"/>
              </w:rPr>
              <w:t xml:space="preserve"> KP2N-30</w:t>
            </w:r>
          </w:p>
        </w:tc>
      </w:tr>
      <w:tr w:rsidR="00E333BF" w:rsidRPr="008D7292" w:rsidTr="001303FF">
        <w:trPr>
          <w:trHeight w:val="300"/>
        </w:trPr>
        <w:tc>
          <w:tcPr>
            <w:tcW w:w="3840" w:type="dxa"/>
            <w:tcBorders>
              <w:top w:val="single" w:sz="4" w:space="0" w:color="auto"/>
              <w:left w:val="single" w:sz="4" w:space="0" w:color="auto"/>
              <w:bottom w:val="single" w:sz="4" w:space="0" w:color="auto"/>
              <w:right w:val="single" w:sz="4" w:space="0" w:color="auto"/>
            </w:tcBorders>
            <w:noWrap/>
            <w:vAlign w:val="bottom"/>
          </w:tcPr>
          <w:p w:rsidR="00E333BF" w:rsidRDefault="00E333BF" w:rsidP="001303FF"/>
          <w:p w:rsidR="00E333BF" w:rsidRPr="0031422C" w:rsidRDefault="00E333BF" w:rsidP="001303FF">
            <w:r w:rsidRPr="0031422C">
              <w:rPr>
                <w:sz w:val="22"/>
                <w:szCs w:val="22"/>
              </w:rPr>
              <w:t xml:space="preserve">ΓΡΑΣΟ ΜΟΛΥΒΔΑΙΝΙΟΥ (Γράσο βάσης </w:t>
            </w:r>
            <w:proofErr w:type="spellStart"/>
            <w:r w:rsidRPr="0031422C">
              <w:rPr>
                <w:sz w:val="22"/>
                <w:szCs w:val="22"/>
              </w:rPr>
              <w:t>Λιθίου</w:t>
            </w:r>
            <w:proofErr w:type="spellEnd"/>
            <w:r w:rsidRPr="0031422C">
              <w:rPr>
                <w:sz w:val="22"/>
                <w:szCs w:val="22"/>
              </w:rPr>
              <w:t xml:space="preserve"> εμπλουτισμένο με ειδικά επιλεγμένα πρόσθετα και διθειούχο μολυβδαίνιο </w:t>
            </w:r>
            <w:r w:rsidRPr="0031422C">
              <w:rPr>
                <w:sz w:val="22"/>
                <w:szCs w:val="22"/>
                <w:lang w:val="en-US"/>
              </w:rPr>
              <w:t>MOS</w:t>
            </w:r>
            <w:r w:rsidRPr="0031422C">
              <w:rPr>
                <w:sz w:val="22"/>
                <w:szCs w:val="22"/>
              </w:rPr>
              <w:t>2</w:t>
            </w:r>
          </w:p>
        </w:tc>
        <w:tc>
          <w:tcPr>
            <w:tcW w:w="4677" w:type="dxa"/>
            <w:tcBorders>
              <w:top w:val="single" w:sz="4" w:space="0" w:color="auto"/>
              <w:left w:val="nil"/>
              <w:bottom w:val="single" w:sz="4" w:space="0" w:color="auto"/>
              <w:right w:val="single" w:sz="4" w:space="0" w:color="auto"/>
            </w:tcBorders>
            <w:noWrap/>
            <w:vAlign w:val="bottom"/>
          </w:tcPr>
          <w:p w:rsidR="00E333BF" w:rsidRDefault="00E333BF" w:rsidP="001303FF"/>
          <w:p w:rsidR="00E333BF" w:rsidRPr="0031422C" w:rsidRDefault="00E333BF" w:rsidP="001303FF">
            <w:pPr>
              <w:rPr>
                <w:lang w:val="en-US"/>
              </w:rPr>
            </w:pPr>
            <w:r w:rsidRPr="0031422C">
              <w:rPr>
                <w:sz w:val="22"/>
                <w:szCs w:val="22"/>
                <w:lang w:val="en-US"/>
              </w:rPr>
              <w:t>DIN 51825 KF2K-30, NLGI class 2</w:t>
            </w:r>
          </w:p>
          <w:p w:rsidR="00E333BF" w:rsidRPr="0031422C" w:rsidRDefault="00E333BF" w:rsidP="001303FF">
            <w:pPr>
              <w:jc w:val="center"/>
              <w:rPr>
                <w:lang w:val="en-US"/>
              </w:rPr>
            </w:pPr>
          </w:p>
        </w:tc>
      </w:tr>
      <w:tr w:rsidR="00E333BF" w:rsidRPr="008D7292" w:rsidTr="001303FF">
        <w:trPr>
          <w:trHeight w:val="714"/>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r w:rsidRPr="0031422C">
              <w:rPr>
                <w:sz w:val="22"/>
                <w:szCs w:val="22"/>
              </w:rPr>
              <w:t>ΑΝΤΙΨΥΚΤΙΚΟ ΥΓΡΟ για κλειστά κυκλώματα ψυγείου.</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r w:rsidRPr="0031422C">
              <w:rPr>
                <w:sz w:val="22"/>
                <w:szCs w:val="22"/>
              </w:rPr>
              <w:t xml:space="preserve">Το εν λόγω προϊόν θα είναι συμπυκνωμένο αδιάλυτο αντιψυκτικό, </w:t>
            </w:r>
            <w:proofErr w:type="spellStart"/>
            <w:r w:rsidRPr="0031422C">
              <w:rPr>
                <w:sz w:val="22"/>
                <w:szCs w:val="22"/>
              </w:rPr>
              <w:t>αντιθερμικό</w:t>
            </w:r>
            <w:proofErr w:type="spellEnd"/>
            <w:r w:rsidRPr="0031422C">
              <w:rPr>
                <w:sz w:val="22"/>
                <w:szCs w:val="22"/>
              </w:rPr>
              <w:t xml:space="preserve"> και </w:t>
            </w:r>
            <w:proofErr w:type="spellStart"/>
            <w:r w:rsidRPr="0031422C">
              <w:rPr>
                <w:sz w:val="22"/>
                <w:szCs w:val="22"/>
              </w:rPr>
              <w:t>αντισκωριακό</w:t>
            </w:r>
            <w:proofErr w:type="spellEnd"/>
            <w:r w:rsidRPr="0031422C">
              <w:rPr>
                <w:sz w:val="22"/>
                <w:szCs w:val="22"/>
              </w:rPr>
              <w:t xml:space="preserve"> κατάλληλο για όλα τα αυτοκίνητα και όλες τις εποχές ώστε να παρέχει προστασία από -37οC μέχρι 165οC</w:t>
            </w:r>
          </w:p>
        </w:tc>
      </w:tr>
      <w:tr w:rsidR="00E333BF" w:rsidRPr="008D7292" w:rsidTr="001303FF">
        <w:trPr>
          <w:trHeight w:val="390"/>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r w:rsidRPr="0031422C">
              <w:rPr>
                <w:sz w:val="22"/>
                <w:szCs w:val="22"/>
              </w:rPr>
              <w:t>ΥΓΡΟ ΦΡΕΝΩΝ</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r w:rsidRPr="0031422C">
              <w:rPr>
                <w:sz w:val="22"/>
                <w:szCs w:val="22"/>
                <w:lang w:val="en-US"/>
              </w:rPr>
              <w:t>DOT</w:t>
            </w:r>
            <w:r w:rsidRPr="0031422C">
              <w:rPr>
                <w:sz w:val="22"/>
                <w:szCs w:val="22"/>
              </w:rPr>
              <w:t xml:space="preserve"> 4,  </w:t>
            </w:r>
            <w:r w:rsidRPr="0031422C">
              <w:rPr>
                <w:sz w:val="22"/>
                <w:szCs w:val="22"/>
                <w:lang w:val="en-US"/>
              </w:rPr>
              <w:t>ISO</w:t>
            </w:r>
            <w:r w:rsidRPr="0031422C">
              <w:rPr>
                <w:sz w:val="22"/>
                <w:szCs w:val="22"/>
              </w:rPr>
              <w:t xml:space="preserve"> 4925, </w:t>
            </w:r>
            <w:r w:rsidRPr="0031422C">
              <w:rPr>
                <w:sz w:val="22"/>
                <w:szCs w:val="22"/>
                <w:lang w:val="en-US"/>
              </w:rPr>
              <w:t>FMVSS</w:t>
            </w:r>
            <w:r w:rsidRPr="0031422C">
              <w:rPr>
                <w:sz w:val="22"/>
                <w:szCs w:val="22"/>
              </w:rPr>
              <w:t xml:space="preserve"> 116, </w:t>
            </w:r>
            <w:r w:rsidRPr="0031422C">
              <w:rPr>
                <w:sz w:val="22"/>
                <w:szCs w:val="22"/>
                <w:lang w:val="en-US"/>
              </w:rPr>
              <w:t>SAEJ</w:t>
            </w:r>
            <w:r w:rsidRPr="0031422C">
              <w:rPr>
                <w:sz w:val="22"/>
                <w:szCs w:val="22"/>
              </w:rPr>
              <w:t>1703</w:t>
            </w:r>
          </w:p>
          <w:p w:rsidR="00E333BF" w:rsidRPr="0031422C" w:rsidRDefault="00E333BF" w:rsidP="001303FF">
            <w:r w:rsidRPr="0031422C">
              <w:rPr>
                <w:sz w:val="22"/>
                <w:szCs w:val="22"/>
              </w:rPr>
              <w:t xml:space="preserve">Σε δοχεία των 250 </w:t>
            </w:r>
            <w:r w:rsidRPr="0031422C">
              <w:rPr>
                <w:sz w:val="22"/>
                <w:szCs w:val="22"/>
                <w:lang w:val="en-US"/>
              </w:rPr>
              <w:t>ml</w:t>
            </w:r>
            <w:r w:rsidRPr="0031422C">
              <w:rPr>
                <w:sz w:val="22"/>
                <w:szCs w:val="22"/>
              </w:rPr>
              <w:t xml:space="preserve"> το </w:t>
            </w:r>
            <w:proofErr w:type="spellStart"/>
            <w:r w:rsidRPr="0031422C">
              <w:rPr>
                <w:sz w:val="22"/>
                <w:szCs w:val="22"/>
              </w:rPr>
              <w:t>τεμ</w:t>
            </w:r>
            <w:proofErr w:type="spellEnd"/>
          </w:p>
        </w:tc>
      </w:tr>
      <w:tr w:rsidR="00E333BF" w:rsidRPr="008D7292" w:rsidTr="001303FF">
        <w:trPr>
          <w:trHeight w:val="390"/>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r w:rsidRPr="0031422C">
              <w:rPr>
                <w:sz w:val="22"/>
                <w:szCs w:val="22"/>
              </w:rPr>
              <w:t>ΛΙΠΑΝΤΙΚΟ</w:t>
            </w:r>
          </w:p>
          <w:p w:rsidR="00E333BF" w:rsidRPr="0031422C" w:rsidRDefault="00E333BF" w:rsidP="001303FF">
            <w:r w:rsidRPr="0031422C">
              <w:rPr>
                <w:sz w:val="22"/>
                <w:szCs w:val="22"/>
              </w:rPr>
              <w:t>ΑΥΤΟΜΑΤΩΝ ΚΙΒΩΤΙΩΝ</w:t>
            </w:r>
            <w:r w:rsidRPr="0031422C">
              <w:rPr>
                <w:sz w:val="22"/>
                <w:szCs w:val="22"/>
                <w:lang w:val="en-US"/>
              </w:rPr>
              <w:t xml:space="preserve"> </w:t>
            </w:r>
            <w:r w:rsidRPr="0031422C">
              <w:rPr>
                <w:sz w:val="22"/>
                <w:szCs w:val="22"/>
              </w:rPr>
              <w:t xml:space="preserve">ΤΑΧΥΤΗΤΩΝ </w:t>
            </w:r>
          </w:p>
          <w:p w:rsidR="00E333BF" w:rsidRPr="0031422C" w:rsidRDefault="00E333BF" w:rsidP="001303FF"/>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lang w:val="en-US"/>
              </w:rPr>
            </w:pPr>
            <w:r w:rsidRPr="0031422C">
              <w:rPr>
                <w:sz w:val="22"/>
                <w:szCs w:val="22"/>
                <w:lang w:val="en-US"/>
              </w:rPr>
              <w:t xml:space="preserve">GM DEXRON II D </w:t>
            </w:r>
          </w:p>
          <w:p w:rsidR="00E333BF" w:rsidRPr="0031422C" w:rsidRDefault="00E333BF" w:rsidP="001303FF">
            <w:pPr>
              <w:rPr>
                <w:lang w:val="en-US"/>
              </w:rPr>
            </w:pPr>
            <w:r w:rsidRPr="0031422C">
              <w:rPr>
                <w:b/>
                <w:sz w:val="22"/>
                <w:szCs w:val="22"/>
                <w:lang w:val="en-US"/>
              </w:rPr>
              <w:t>ACEA :</w:t>
            </w:r>
            <w:r w:rsidRPr="0031422C">
              <w:rPr>
                <w:sz w:val="22"/>
                <w:szCs w:val="22"/>
                <w:lang w:val="en-US"/>
              </w:rPr>
              <w:t xml:space="preserve">  C4</w:t>
            </w:r>
          </w:p>
          <w:p w:rsidR="00E333BF" w:rsidRPr="0031422C" w:rsidRDefault="00E333BF" w:rsidP="001303FF">
            <w:pPr>
              <w:rPr>
                <w:lang w:val="en-US"/>
              </w:rPr>
            </w:pPr>
            <w:r w:rsidRPr="0031422C">
              <w:rPr>
                <w:b/>
                <w:sz w:val="22"/>
                <w:szCs w:val="22"/>
                <w:lang w:val="en-US"/>
              </w:rPr>
              <w:t xml:space="preserve">MB: </w:t>
            </w:r>
            <w:r w:rsidRPr="0031422C">
              <w:rPr>
                <w:sz w:val="22"/>
                <w:szCs w:val="22"/>
                <w:lang w:val="en-US"/>
              </w:rPr>
              <w:t>236,6</w:t>
            </w:r>
          </w:p>
          <w:p w:rsidR="00E333BF" w:rsidRPr="0031422C" w:rsidRDefault="00E333BF" w:rsidP="001303FF">
            <w:pPr>
              <w:rPr>
                <w:lang w:val="en-US"/>
              </w:rPr>
            </w:pPr>
            <w:proofErr w:type="spellStart"/>
            <w:r w:rsidRPr="0031422C">
              <w:rPr>
                <w:color w:val="333333"/>
                <w:sz w:val="22"/>
                <w:szCs w:val="22"/>
              </w:rPr>
              <w:t>Caterpillar</w:t>
            </w:r>
            <w:proofErr w:type="spellEnd"/>
            <w:r w:rsidRPr="0031422C">
              <w:rPr>
                <w:color w:val="333333"/>
                <w:sz w:val="22"/>
                <w:szCs w:val="22"/>
                <w:lang w:val="en-US"/>
              </w:rPr>
              <w:t xml:space="preserve"> </w:t>
            </w:r>
            <w:r w:rsidRPr="0031422C">
              <w:rPr>
                <w:sz w:val="22"/>
                <w:szCs w:val="22"/>
                <w:lang w:val="en-US"/>
              </w:rPr>
              <w:t xml:space="preserve"> TO-2 Allison </w:t>
            </w:r>
          </w:p>
        </w:tc>
      </w:tr>
      <w:tr w:rsidR="00E333BF" w:rsidRPr="00D9093F" w:rsidTr="001303FF">
        <w:trPr>
          <w:trHeight w:val="390"/>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r w:rsidRPr="0031422C">
              <w:rPr>
                <w:sz w:val="22"/>
                <w:szCs w:val="22"/>
              </w:rPr>
              <w:t xml:space="preserve">ΛΙΠΑΝΤΙΚΟ ΓΙΑ ΥΔΡΑΥΛΙΚΟ ΣΥΣΤΗΜΑ ΓΕΩΡΓΙΚΩΝ ΜΗΧ/ΤΩΝ </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lang w:val="en-US"/>
              </w:rPr>
            </w:pPr>
            <w:r w:rsidRPr="0031422C">
              <w:rPr>
                <w:b/>
                <w:sz w:val="22"/>
                <w:szCs w:val="22"/>
                <w:lang w:val="en-US"/>
              </w:rPr>
              <w:t>SAE 10W/30 AGRO</w:t>
            </w:r>
            <w:r w:rsidRPr="0031422C">
              <w:rPr>
                <w:sz w:val="22"/>
                <w:szCs w:val="22"/>
                <w:lang w:val="en-US"/>
              </w:rPr>
              <w:t xml:space="preserve"> , </w:t>
            </w:r>
            <w:r w:rsidRPr="0031422C">
              <w:rPr>
                <w:b/>
                <w:sz w:val="22"/>
                <w:szCs w:val="22"/>
                <w:lang w:val="en-US"/>
              </w:rPr>
              <w:t>ACEA :</w:t>
            </w:r>
            <w:r w:rsidRPr="0031422C">
              <w:rPr>
                <w:sz w:val="22"/>
                <w:szCs w:val="22"/>
                <w:lang w:val="en-US"/>
              </w:rPr>
              <w:t xml:space="preserve">  E2</w:t>
            </w:r>
          </w:p>
          <w:p w:rsidR="00E333BF" w:rsidRPr="0031422C" w:rsidRDefault="00E333BF" w:rsidP="001303FF">
            <w:pPr>
              <w:rPr>
                <w:lang w:val="en-US"/>
              </w:rPr>
            </w:pPr>
            <w:r w:rsidRPr="0031422C">
              <w:rPr>
                <w:b/>
                <w:sz w:val="22"/>
                <w:szCs w:val="22"/>
                <w:lang w:val="en-US"/>
              </w:rPr>
              <w:t>API :</w:t>
            </w:r>
            <w:r w:rsidRPr="0031422C">
              <w:rPr>
                <w:color w:val="333333"/>
                <w:sz w:val="22"/>
                <w:szCs w:val="22"/>
                <w:lang w:val="en-US"/>
              </w:rPr>
              <w:t xml:space="preserve"> </w:t>
            </w:r>
            <w:r w:rsidRPr="0031422C">
              <w:rPr>
                <w:sz w:val="22"/>
                <w:szCs w:val="22"/>
                <w:lang w:val="en-US"/>
              </w:rPr>
              <w:t>CF, CF-4, GL-4</w:t>
            </w:r>
          </w:p>
          <w:p w:rsidR="00E333BF" w:rsidRPr="0031422C" w:rsidRDefault="00E333BF" w:rsidP="001303FF">
            <w:pPr>
              <w:rPr>
                <w:lang w:val="en-US"/>
              </w:rPr>
            </w:pPr>
            <w:r w:rsidRPr="0031422C">
              <w:rPr>
                <w:color w:val="333333"/>
                <w:sz w:val="22"/>
                <w:szCs w:val="22"/>
                <w:lang w:val="en-US"/>
              </w:rPr>
              <w:t>John Deere J27C  ZF-TE-ML-06ABC</w:t>
            </w:r>
            <w:r w:rsidRPr="0031422C">
              <w:rPr>
                <w:sz w:val="22"/>
                <w:szCs w:val="22"/>
                <w:lang w:val="en-US"/>
              </w:rPr>
              <w:t xml:space="preserve"> </w:t>
            </w:r>
          </w:p>
          <w:p w:rsidR="00E333BF" w:rsidRPr="0031422C" w:rsidRDefault="00E333BF" w:rsidP="001303FF">
            <w:pPr>
              <w:rPr>
                <w:lang w:val="en-US"/>
              </w:rPr>
            </w:pPr>
          </w:p>
        </w:tc>
      </w:tr>
      <w:tr w:rsidR="00E333BF" w:rsidRPr="00407CA1" w:rsidTr="001303FF">
        <w:trPr>
          <w:trHeight w:val="390"/>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r>
              <w:rPr>
                <w:sz w:val="22"/>
                <w:szCs w:val="22"/>
              </w:rPr>
              <w:lastRenderedPageBreak/>
              <w:t>ΣΤΟΥΠΙ – ΝΕΡΟ ΑΠΙΟΝΙΣΜΕΝΟ</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407CA1" w:rsidRDefault="00E333BF" w:rsidP="001303FF">
            <w:pPr>
              <w:rPr>
                <w:b/>
              </w:rPr>
            </w:pPr>
            <w:r w:rsidRPr="00407CA1">
              <w:rPr>
                <w:sz w:val="22"/>
                <w:szCs w:val="22"/>
              </w:rPr>
              <w:t xml:space="preserve">Το στουπί να διατίθεται σε </w:t>
            </w:r>
            <w:proofErr w:type="spellStart"/>
            <w:r w:rsidRPr="00407CA1">
              <w:rPr>
                <w:sz w:val="22"/>
                <w:szCs w:val="22"/>
              </w:rPr>
              <w:t>συσκ</w:t>
            </w:r>
            <w:proofErr w:type="spellEnd"/>
            <w:r w:rsidRPr="00407CA1">
              <w:rPr>
                <w:sz w:val="22"/>
                <w:szCs w:val="22"/>
              </w:rPr>
              <w:t xml:space="preserve">. Των 20 </w:t>
            </w:r>
            <w:proofErr w:type="spellStart"/>
            <w:r w:rsidRPr="00407CA1">
              <w:rPr>
                <w:sz w:val="22"/>
                <w:szCs w:val="22"/>
              </w:rPr>
              <w:t>kg</w:t>
            </w:r>
            <w:proofErr w:type="spellEnd"/>
            <w:r w:rsidRPr="00407CA1">
              <w:rPr>
                <w:sz w:val="22"/>
                <w:szCs w:val="22"/>
              </w:rPr>
              <w:t xml:space="preserve"> και το αφιονισμένο νερό σε </w:t>
            </w:r>
            <w:proofErr w:type="spellStart"/>
            <w:r w:rsidRPr="00407CA1">
              <w:rPr>
                <w:sz w:val="22"/>
                <w:szCs w:val="22"/>
              </w:rPr>
              <w:t>συσκ</w:t>
            </w:r>
            <w:proofErr w:type="spellEnd"/>
            <w:r w:rsidRPr="00407CA1">
              <w:rPr>
                <w:sz w:val="22"/>
                <w:szCs w:val="22"/>
              </w:rPr>
              <w:t>, 5 έως 20 λίτρων</w:t>
            </w:r>
          </w:p>
        </w:tc>
      </w:tr>
      <w:tr w:rsidR="00E333BF" w:rsidRPr="00D9093F" w:rsidTr="001303FF">
        <w:trPr>
          <w:trHeight w:val="390"/>
        </w:trPr>
        <w:tc>
          <w:tcPr>
            <w:tcW w:w="3840" w:type="dxa"/>
            <w:tcBorders>
              <w:top w:val="single" w:sz="4" w:space="0" w:color="auto"/>
              <w:left w:val="single" w:sz="4" w:space="0" w:color="auto"/>
              <w:bottom w:val="single" w:sz="4" w:space="0" w:color="auto"/>
              <w:right w:val="single" w:sz="4" w:space="0" w:color="auto"/>
            </w:tcBorders>
          </w:tcPr>
          <w:p w:rsidR="00E333BF" w:rsidRPr="00407CA1" w:rsidRDefault="00E333BF" w:rsidP="001303FF">
            <w:r w:rsidRPr="00407CA1">
              <w:rPr>
                <w:sz w:val="22"/>
                <w:szCs w:val="22"/>
              </w:rPr>
              <w:t>ΛΙΠΑΝΤΙΚΟ ΥΔΡΑΥΛΙΚΟΥ 10W</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407CA1" w:rsidRDefault="00E333BF" w:rsidP="001303FF">
            <w:pPr>
              <w:rPr>
                <w:lang w:val="en-US"/>
              </w:rPr>
            </w:pPr>
            <w:r w:rsidRPr="00407CA1">
              <w:rPr>
                <w:sz w:val="22"/>
                <w:szCs w:val="22"/>
                <w:lang w:val="en-US"/>
              </w:rPr>
              <w:t>SAE 10W, API : SD/CF</w:t>
            </w:r>
          </w:p>
          <w:p w:rsidR="00E333BF" w:rsidRPr="00407CA1" w:rsidRDefault="00E333BF" w:rsidP="001303FF">
            <w:pPr>
              <w:rPr>
                <w:lang w:val="en-US"/>
              </w:rPr>
            </w:pPr>
            <w:r w:rsidRPr="00407CA1">
              <w:rPr>
                <w:sz w:val="22"/>
                <w:szCs w:val="22"/>
                <w:lang w:val="en-US"/>
              </w:rPr>
              <w:t>MIL-L-2105D Caterpillar  TO-2</w:t>
            </w:r>
          </w:p>
          <w:p w:rsidR="00E333BF" w:rsidRPr="00407CA1" w:rsidRDefault="00E333BF" w:rsidP="001303FF">
            <w:pPr>
              <w:rPr>
                <w:lang w:val="en-US"/>
              </w:rPr>
            </w:pPr>
          </w:p>
        </w:tc>
      </w:tr>
    </w:tbl>
    <w:p w:rsidR="00E333BF" w:rsidRPr="00407CA1" w:rsidRDefault="00E333BF" w:rsidP="00E333BF">
      <w:pPr>
        <w:autoSpaceDE w:val="0"/>
        <w:autoSpaceDN w:val="0"/>
        <w:adjustRightInd w:val="0"/>
        <w:rPr>
          <w:b/>
          <w:color w:val="000000"/>
          <w:lang w:val="en-GB"/>
        </w:rPr>
      </w:pPr>
    </w:p>
    <w:p w:rsidR="00E333BF" w:rsidRPr="00CA4A2D" w:rsidRDefault="00E333BF" w:rsidP="00E333BF">
      <w:pPr>
        <w:autoSpaceDE w:val="0"/>
        <w:autoSpaceDN w:val="0"/>
        <w:adjustRightInd w:val="0"/>
        <w:rPr>
          <w:b/>
          <w:color w:val="000000"/>
          <w:lang w:val="en-GB"/>
        </w:rPr>
      </w:pPr>
      <w:r w:rsidRPr="008D7292">
        <w:rPr>
          <w:b/>
          <w:color w:val="000000"/>
        </w:rPr>
        <w:t>Β</w:t>
      </w:r>
      <w:r w:rsidRPr="00CA4A2D">
        <w:rPr>
          <w:b/>
          <w:color w:val="000000"/>
          <w:lang w:val="en-GB"/>
        </w:rPr>
        <w:t xml:space="preserve">) </w:t>
      </w:r>
      <w:r w:rsidRPr="008D7292">
        <w:rPr>
          <w:b/>
          <w:color w:val="000000"/>
        </w:rPr>
        <w:t>ΛΙΠΑΝΤΙΚΑ</w:t>
      </w:r>
      <w:r w:rsidRPr="00CA4A2D">
        <w:rPr>
          <w:b/>
          <w:color w:val="000000"/>
          <w:lang w:val="en-GB"/>
        </w:rPr>
        <w:t xml:space="preserve">  </w:t>
      </w:r>
      <w:r w:rsidRPr="008D7292">
        <w:rPr>
          <w:b/>
          <w:color w:val="000000"/>
        </w:rPr>
        <w:t>Ν</w:t>
      </w:r>
      <w:r w:rsidRPr="00CA4A2D">
        <w:rPr>
          <w:b/>
          <w:color w:val="000000"/>
          <w:lang w:val="en-GB"/>
        </w:rPr>
        <w:t>.</w:t>
      </w:r>
      <w:r w:rsidRPr="008D7292">
        <w:rPr>
          <w:b/>
          <w:color w:val="000000"/>
        </w:rPr>
        <w:t>Π</w:t>
      </w:r>
      <w:r w:rsidRPr="00CA4A2D">
        <w:rPr>
          <w:b/>
          <w:color w:val="000000"/>
          <w:lang w:val="en-GB"/>
        </w:rPr>
        <w:t>.</w:t>
      </w:r>
      <w:r w:rsidRPr="008D7292">
        <w:rPr>
          <w:b/>
          <w:color w:val="000000"/>
        </w:rPr>
        <w:t>Ι</w:t>
      </w:r>
      <w:r w:rsidRPr="00CA4A2D">
        <w:rPr>
          <w:b/>
          <w:color w:val="000000"/>
          <w:lang w:val="en-GB"/>
        </w:rPr>
        <w:t>.</w:t>
      </w:r>
      <w:r w:rsidRPr="008D7292">
        <w:rPr>
          <w:b/>
          <w:color w:val="000000"/>
        </w:rPr>
        <w:t>Δ</w:t>
      </w:r>
      <w:r w:rsidRPr="00CA4A2D">
        <w:rPr>
          <w:b/>
          <w:color w:val="000000"/>
          <w:lang w:val="en-GB"/>
        </w:rPr>
        <w:t xml:space="preserve">. </w:t>
      </w:r>
      <w:r w:rsidRPr="008D7292">
        <w:rPr>
          <w:b/>
          <w:color w:val="000000"/>
        </w:rPr>
        <w:t>Δ</w:t>
      </w:r>
      <w:r w:rsidRPr="00CA4A2D">
        <w:rPr>
          <w:b/>
          <w:color w:val="000000"/>
          <w:lang w:val="en-GB"/>
        </w:rPr>
        <w:t>.</w:t>
      </w:r>
      <w:r w:rsidRPr="008D7292">
        <w:rPr>
          <w:b/>
          <w:color w:val="000000"/>
        </w:rPr>
        <w:t>Ε</w:t>
      </w:r>
      <w:r w:rsidRPr="00CA4A2D">
        <w:rPr>
          <w:b/>
          <w:color w:val="000000"/>
          <w:lang w:val="en-GB"/>
        </w:rPr>
        <w:t>.</w:t>
      </w:r>
      <w:r w:rsidRPr="008D7292">
        <w:rPr>
          <w:b/>
          <w:color w:val="000000"/>
        </w:rPr>
        <w:t>Υ</w:t>
      </w:r>
      <w:r w:rsidRPr="00CA4A2D">
        <w:rPr>
          <w:b/>
          <w:color w:val="000000"/>
          <w:lang w:val="en-GB"/>
        </w:rPr>
        <w:t>.</w:t>
      </w:r>
      <w:r w:rsidRPr="008D7292">
        <w:rPr>
          <w:b/>
          <w:color w:val="000000"/>
        </w:rPr>
        <w:t>Α</w:t>
      </w:r>
      <w:r w:rsidRPr="00CA4A2D">
        <w:rPr>
          <w:b/>
          <w:color w:val="000000"/>
          <w:lang w:val="en-GB"/>
        </w:rPr>
        <w:t>.</w:t>
      </w:r>
      <w:r w:rsidRPr="008D7292">
        <w:rPr>
          <w:b/>
          <w:color w:val="000000"/>
        </w:rPr>
        <w:t>Σ</w:t>
      </w:r>
      <w:r w:rsidRPr="00CA4A2D">
        <w:rPr>
          <w:b/>
          <w:color w:val="000000"/>
          <w:lang w:val="en-GB"/>
        </w:rPr>
        <w:t xml:space="preserve">. </w:t>
      </w:r>
    </w:p>
    <w:p w:rsidR="00E333BF" w:rsidRPr="008D7292" w:rsidRDefault="00E333BF" w:rsidP="00E333BF">
      <w:pPr>
        <w:autoSpaceDE w:val="0"/>
        <w:autoSpaceDN w:val="0"/>
        <w:adjustRightInd w:val="0"/>
        <w:jc w:val="center"/>
        <w:rPr>
          <w:b/>
          <w:color w:val="000000"/>
        </w:rPr>
      </w:pPr>
      <w:r w:rsidRPr="008D7292">
        <w:rPr>
          <w:b/>
          <w:color w:val="000000"/>
        </w:rPr>
        <w:t>ΠΙΝΑΚΑΣ ΤΕΧΝΙΚΩΝ ΠΡΟΔΙΑΓΡΑΦΩΝ</w:t>
      </w:r>
    </w:p>
    <w:tbl>
      <w:tblPr>
        <w:tblW w:w="8517" w:type="dxa"/>
        <w:tblInd w:w="96" w:type="dxa"/>
        <w:tblLook w:val="00A0"/>
      </w:tblPr>
      <w:tblGrid>
        <w:gridCol w:w="3840"/>
        <w:gridCol w:w="4677"/>
      </w:tblGrid>
      <w:tr w:rsidR="00E333BF" w:rsidRPr="008D7292" w:rsidTr="001303FF">
        <w:trPr>
          <w:trHeight w:val="254"/>
        </w:trPr>
        <w:tc>
          <w:tcPr>
            <w:tcW w:w="3840" w:type="dxa"/>
            <w:tcBorders>
              <w:top w:val="single" w:sz="4" w:space="0" w:color="auto"/>
              <w:left w:val="single" w:sz="4" w:space="0" w:color="auto"/>
              <w:bottom w:val="single" w:sz="4" w:space="0" w:color="auto"/>
              <w:right w:val="single" w:sz="4" w:space="0" w:color="auto"/>
            </w:tcBorders>
            <w:noWrap/>
            <w:vAlign w:val="bottom"/>
          </w:tcPr>
          <w:p w:rsidR="00E333BF" w:rsidRPr="008D7292" w:rsidRDefault="00E333BF" w:rsidP="001303FF">
            <w:pPr>
              <w:jc w:val="center"/>
              <w:rPr>
                <w:b/>
                <w:bCs/>
              </w:rPr>
            </w:pPr>
            <w:r w:rsidRPr="008D7292">
              <w:rPr>
                <w:b/>
                <w:bCs/>
              </w:rPr>
              <w:t>ΕΙΔΟΣ</w:t>
            </w:r>
          </w:p>
        </w:tc>
        <w:tc>
          <w:tcPr>
            <w:tcW w:w="4677" w:type="dxa"/>
            <w:tcBorders>
              <w:top w:val="single" w:sz="4" w:space="0" w:color="auto"/>
              <w:left w:val="nil"/>
              <w:bottom w:val="single" w:sz="4" w:space="0" w:color="auto"/>
              <w:right w:val="single" w:sz="4" w:space="0" w:color="auto"/>
            </w:tcBorders>
            <w:noWrap/>
            <w:vAlign w:val="bottom"/>
          </w:tcPr>
          <w:p w:rsidR="00E333BF" w:rsidRPr="008D7292" w:rsidRDefault="00E333BF" w:rsidP="001303FF">
            <w:pPr>
              <w:jc w:val="center"/>
              <w:rPr>
                <w:b/>
                <w:bCs/>
              </w:rPr>
            </w:pPr>
            <w:r w:rsidRPr="008D7292">
              <w:rPr>
                <w:b/>
                <w:bCs/>
              </w:rPr>
              <w:t>ΖΗΤΟΥΜΕΝΗ ΠΡΟΔΙΑΓΡΑΦΗ</w:t>
            </w:r>
          </w:p>
        </w:tc>
      </w:tr>
      <w:tr w:rsidR="00E333BF" w:rsidRPr="008D7292" w:rsidTr="001303FF">
        <w:trPr>
          <w:trHeight w:val="605"/>
        </w:trPr>
        <w:tc>
          <w:tcPr>
            <w:tcW w:w="3840" w:type="dxa"/>
            <w:tcBorders>
              <w:top w:val="nil"/>
              <w:left w:val="single" w:sz="4" w:space="0" w:color="auto"/>
              <w:bottom w:val="single" w:sz="4" w:space="0" w:color="auto"/>
              <w:right w:val="single" w:sz="4" w:space="0" w:color="auto"/>
            </w:tcBorders>
          </w:tcPr>
          <w:p w:rsidR="00E333BF" w:rsidRPr="002B1258" w:rsidRDefault="00E333BF" w:rsidP="001303FF">
            <w:pPr>
              <w:rPr>
                <w:lang w:val="en-US"/>
              </w:rPr>
            </w:pPr>
            <w:r w:rsidRPr="002B1258">
              <w:rPr>
                <w:sz w:val="22"/>
                <w:szCs w:val="22"/>
              </w:rPr>
              <w:t>ΛΙΠΑΝΤΙΚΟ ΠΕΤΡΕΛΑΙΟΚΙΝΗΤΗΡΩΝ</w:t>
            </w:r>
          </w:p>
          <w:p w:rsidR="00E333BF" w:rsidRPr="002B1258" w:rsidRDefault="00E333BF" w:rsidP="001303FF">
            <w:pPr>
              <w:rPr>
                <w:lang w:val="en-US"/>
              </w:rPr>
            </w:pPr>
            <w:r w:rsidRPr="002B1258">
              <w:rPr>
                <w:sz w:val="22"/>
                <w:szCs w:val="22"/>
                <w:lang w:val="en-US"/>
              </w:rPr>
              <w:t>SAE 15W/40</w:t>
            </w:r>
          </w:p>
        </w:tc>
        <w:tc>
          <w:tcPr>
            <w:tcW w:w="4677" w:type="dxa"/>
            <w:tcBorders>
              <w:top w:val="nil"/>
              <w:left w:val="nil"/>
              <w:bottom w:val="single" w:sz="4" w:space="0" w:color="auto"/>
              <w:right w:val="single" w:sz="4" w:space="0" w:color="auto"/>
            </w:tcBorders>
            <w:noWrap/>
            <w:vAlign w:val="bottom"/>
          </w:tcPr>
          <w:p w:rsidR="00E333BF" w:rsidRPr="002B1258" w:rsidRDefault="00E333BF" w:rsidP="001303FF">
            <w:pPr>
              <w:rPr>
                <w:lang w:val="en-US"/>
              </w:rPr>
            </w:pPr>
            <w:r w:rsidRPr="002B1258">
              <w:rPr>
                <w:b/>
                <w:sz w:val="22"/>
                <w:szCs w:val="22"/>
                <w:lang w:val="en-US"/>
              </w:rPr>
              <w:t>SAE 15W/40</w:t>
            </w:r>
            <w:r w:rsidRPr="002B1258">
              <w:rPr>
                <w:sz w:val="22"/>
                <w:szCs w:val="22"/>
                <w:lang w:val="en-US"/>
              </w:rPr>
              <w:t xml:space="preserve"> , </w:t>
            </w:r>
            <w:r w:rsidRPr="002B1258">
              <w:rPr>
                <w:b/>
                <w:sz w:val="22"/>
                <w:szCs w:val="22"/>
                <w:lang w:val="en-US"/>
              </w:rPr>
              <w:t>ACEA :</w:t>
            </w:r>
            <w:r w:rsidRPr="002B1258">
              <w:rPr>
                <w:sz w:val="22"/>
                <w:szCs w:val="22"/>
                <w:lang w:val="en-US"/>
              </w:rPr>
              <w:t xml:space="preserve">  A3/B3, </w:t>
            </w:r>
            <w:r w:rsidRPr="002B1258">
              <w:rPr>
                <w:sz w:val="22"/>
                <w:szCs w:val="22"/>
              </w:rPr>
              <w:t>Α</w:t>
            </w:r>
            <w:r w:rsidRPr="002B1258">
              <w:rPr>
                <w:sz w:val="22"/>
                <w:szCs w:val="22"/>
                <w:lang w:val="en-US"/>
              </w:rPr>
              <w:t>3/</w:t>
            </w:r>
            <w:r w:rsidRPr="002B1258">
              <w:rPr>
                <w:sz w:val="22"/>
                <w:szCs w:val="22"/>
              </w:rPr>
              <w:t>Β</w:t>
            </w:r>
            <w:r w:rsidRPr="002B1258">
              <w:rPr>
                <w:sz w:val="22"/>
                <w:szCs w:val="22"/>
                <w:lang w:val="en-US"/>
              </w:rPr>
              <w:t xml:space="preserve">4, </w:t>
            </w:r>
            <w:r w:rsidRPr="002B1258">
              <w:rPr>
                <w:sz w:val="22"/>
                <w:szCs w:val="22"/>
              </w:rPr>
              <w:t>Ε</w:t>
            </w:r>
            <w:r w:rsidRPr="002B1258">
              <w:rPr>
                <w:sz w:val="22"/>
                <w:szCs w:val="22"/>
                <w:lang w:val="en-US"/>
              </w:rPr>
              <w:t>2,</w:t>
            </w:r>
            <w:r w:rsidRPr="002B1258">
              <w:rPr>
                <w:sz w:val="22"/>
                <w:szCs w:val="22"/>
              </w:rPr>
              <w:t>Ε</w:t>
            </w:r>
            <w:r w:rsidRPr="002B1258">
              <w:rPr>
                <w:sz w:val="22"/>
                <w:szCs w:val="22"/>
                <w:lang w:val="en-US"/>
              </w:rPr>
              <w:t>4,</w:t>
            </w:r>
            <w:r w:rsidRPr="002B1258">
              <w:rPr>
                <w:sz w:val="22"/>
                <w:szCs w:val="22"/>
              </w:rPr>
              <w:t>Ε</w:t>
            </w:r>
            <w:r w:rsidRPr="002B1258">
              <w:rPr>
                <w:sz w:val="22"/>
                <w:szCs w:val="22"/>
                <w:lang w:val="en-US"/>
              </w:rPr>
              <w:t>6,E7</w:t>
            </w:r>
          </w:p>
          <w:p w:rsidR="00E333BF" w:rsidRPr="002B1258" w:rsidRDefault="00E333BF" w:rsidP="001303FF">
            <w:pPr>
              <w:rPr>
                <w:lang w:val="en-US"/>
              </w:rPr>
            </w:pPr>
            <w:r w:rsidRPr="002B1258">
              <w:rPr>
                <w:b/>
                <w:sz w:val="22"/>
                <w:szCs w:val="22"/>
                <w:lang w:val="en-US"/>
              </w:rPr>
              <w:t>API :</w:t>
            </w:r>
            <w:r w:rsidRPr="002B1258">
              <w:rPr>
                <w:sz w:val="22"/>
                <w:szCs w:val="22"/>
                <w:lang w:val="en-US"/>
              </w:rPr>
              <w:t xml:space="preserve"> </w:t>
            </w:r>
            <w:r w:rsidRPr="002B1258">
              <w:rPr>
                <w:color w:val="000000"/>
                <w:sz w:val="22"/>
                <w:szCs w:val="22"/>
                <w:lang w:val="en-US"/>
              </w:rPr>
              <w:t>CG-4, CH-4,CI-4,CJ-4</w:t>
            </w:r>
          </w:p>
          <w:p w:rsidR="00E333BF" w:rsidRPr="002B1258" w:rsidRDefault="00E333BF" w:rsidP="001303FF">
            <w:pPr>
              <w:rPr>
                <w:lang w:val="en-US"/>
              </w:rPr>
            </w:pPr>
            <w:r w:rsidRPr="002B1258">
              <w:rPr>
                <w:b/>
                <w:sz w:val="22"/>
                <w:szCs w:val="22"/>
                <w:lang w:val="en-US"/>
              </w:rPr>
              <w:t>MB</w:t>
            </w:r>
            <w:r w:rsidRPr="002B1258">
              <w:rPr>
                <w:sz w:val="22"/>
                <w:szCs w:val="22"/>
                <w:lang w:val="en-US"/>
              </w:rPr>
              <w:t xml:space="preserve"> 228.3/229.1  VOLVO-VDS2 , MAN M3275, </w:t>
            </w:r>
          </w:p>
          <w:p w:rsidR="00E333BF" w:rsidRPr="002B1258" w:rsidRDefault="00E333BF" w:rsidP="001303FF">
            <w:r w:rsidRPr="002B1258">
              <w:rPr>
                <w:sz w:val="22"/>
                <w:szCs w:val="22"/>
              </w:rPr>
              <w:t>Απαραίτητη η προσκόμιση πιστοποίησης καταλληλότητας (</w:t>
            </w:r>
            <w:proofErr w:type="spellStart"/>
            <w:r w:rsidRPr="002B1258">
              <w:rPr>
                <w:sz w:val="22"/>
                <w:szCs w:val="22"/>
              </w:rPr>
              <w:t>approval</w:t>
            </w:r>
            <w:proofErr w:type="spellEnd"/>
            <w:r w:rsidRPr="002B1258">
              <w:rPr>
                <w:sz w:val="22"/>
                <w:szCs w:val="22"/>
              </w:rPr>
              <w:t>) προσφερόμενου προϊόντος  από την κατασκευάστρια εταιρεία.</w:t>
            </w:r>
          </w:p>
          <w:p w:rsidR="00E333BF" w:rsidRPr="002B1258" w:rsidRDefault="00E333BF" w:rsidP="001303FF">
            <w:pPr>
              <w:rPr>
                <w:lang w:val="en-US"/>
              </w:rPr>
            </w:pPr>
            <w:r w:rsidRPr="002B1258">
              <w:rPr>
                <w:sz w:val="22"/>
                <w:szCs w:val="22"/>
              </w:rPr>
              <w:t>Συσκευασία</w:t>
            </w:r>
            <w:r w:rsidRPr="002B1258">
              <w:rPr>
                <w:sz w:val="22"/>
                <w:szCs w:val="22"/>
                <w:lang w:val="en-US"/>
              </w:rPr>
              <w:t xml:space="preserve"> </w:t>
            </w:r>
            <w:r w:rsidRPr="002B1258">
              <w:rPr>
                <w:sz w:val="22"/>
                <w:szCs w:val="22"/>
              </w:rPr>
              <w:t>βαρέλι</w:t>
            </w:r>
            <w:r w:rsidRPr="002B1258">
              <w:rPr>
                <w:sz w:val="22"/>
                <w:szCs w:val="22"/>
                <w:lang w:val="en-US"/>
              </w:rPr>
              <w:t xml:space="preserve"> </w:t>
            </w:r>
            <w:r w:rsidRPr="002B1258">
              <w:rPr>
                <w:sz w:val="22"/>
                <w:szCs w:val="22"/>
              </w:rPr>
              <w:t>σε</w:t>
            </w:r>
            <w:r w:rsidRPr="002B1258">
              <w:rPr>
                <w:sz w:val="22"/>
                <w:szCs w:val="22"/>
                <w:lang w:val="en-US"/>
              </w:rPr>
              <w:t xml:space="preserve"> lit</w:t>
            </w:r>
          </w:p>
        </w:tc>
      </w:tr>
      <w:tr w:rsidR="00E333BF" w:rsidRPr="00D9093F" w:rsidTr="001303FF">
        <w:trPr>
          <w:trHeight w:val="764"/>
        </w:trPr>
        <w:tc>
          <w:tcPr>
            <w:tcW w:w="3840" w:type="dxa"/>
            <w:tcBorders>
              <w:top w:val="nil"/>
              <w:left w:val="single" w:sz="4" w:space="0" w:color="auto"/>
              <w:bottom w:val="single" w:sz="4" w:space="0" w:color="auto"/>
              <w:right w:val="single" w:sz="4" w:space="0" w:color="auto"/>
            </w:tcBorders>
          </w:tcPr>
          <w:p w:rsidR="00E333BF" w:rsidRPr="002B1258" w:rsidRDefault="00E333BF" w:rsidP="001303FF">
            <w:pPr>
              <w:rPr>
                <w:lang w:val="en-US"/>
              </w:rPr>
            </w:pPr>
            <w:r w:rsidRPr="002B1258">
              <w:rPr>
                <w:sz w:val="22"/>
                <w:szCs w:val="22"/>
              </w:rPr>
              <w:t>ΛΙΠΑΝΤΙΚΟ ΒΕΝΖΙΝΟΚΙΝΗΤΗΡΩΝ</w:t>
            </w:r>
          </w:p>
          <w:p w:rsidR="00E333BF" w:rsidRPr="002B1258" w:rsidRDefault="00E333BF" w:rsidP="001303FF">
            <w:pPr>
              <w:rPr>
                <w:lang w:val="en-US"/>
              </w:rPr>
            </w:pPr>
            <w:r w:rsidRPr="002B1258">
              <w:rPr>
                <w:sz w:val="22"/>
                <w:szCs w:val="22"/>
                <w:lang w:val="en-US"/>
              </w:rPr>
              <w:t>SAE 1</w:t>
            </w:r>
            <w:r w:rsidRPr="002B1258">
              <w:rPr>
                <w:sz w:val="22"/>
                <w:szCs w:val="22"/>
              </w:rPr>
              <w:t>0</w:t>
            </w:r>
            <w:r w:rsidRPr="002B1258">
              <w:rPr>
                <w:sz w:val="22"/>
                <w:szCs w:val="22"/>
                <w:lang w:val="en-US"/>
              </w:rPr>
              <w:t>W/40</w:t>
            </w:r>
          </w:p>
        </w:tc>
        <w:tc>
          <w:tcPr>
            <w:tcW w:w="4677" w:type="dxa"/>
            <w:tcBorders>
              <w:top w:val="nil"/>
              <w:left w:val="nil"/>
              <w:bottom w:val="single" w:sz="4" w:space="0" w:color="auto"/>
              <w:right w:val="single" w:sz="4" w:space="0" w:color="auto"/>
            </w:tcBorders>
            <w:noWrap/>
            <w:vAlign w:val="bottom"/>
          </w:tcPr>
          <w:p w:rsidR="00E333BF" w:rsidRPr="002B1258" w:rsidRDefault="00E333BF" w:rsidP="001303FF">
            <w:pPr>
              <w:rPr>
                <w:lang w:val="en-US"/>
              </w:rPr>
            </w:pPr>
            <w:r w:rsidRPr="002B1258">
              <w:rPr>
                <w:b/>
                <w:sz w:val="22"/>
                <w:szCs w:val="22"/>
                <w:lang w:val="en-US"/>
              </w:rPr>
              <w:t>SAE 10W/40</w:t>
            </w:r>
            <w:r w:rsidRPr="002B1258">
              <w:rPr>
                <w:sz w:val="22"/>
                <w:szCs w:val="22"/>
                <w:lang w:val="en-US"/>
              </w:rPr>
              <w:t xml:space="preserve"> , </w:t>
            </w:r>
            <w:r w:rsidRPr="002B1258">
              <w:rPr>
                <w:b/>
                <w:sz w:val="22"/>
                <w:szCs w:val="22"/>
                <w:lang w:val="en-US"/>
              </w:rPr>
              <w:t>ACEA :</w:t>
            </w:r>
            <w:r w:rsidRPr="002B1258">
              <w:rPr>
                <w:sz w:val="22"/>
                <w:szCs w:val="22"/>
                <w:lang w:val="en-US"/>
              </w:rPr>
              <w:t xml:space="preserve">  A3/B3, </w:t>
            </w:r>
            <w:r w:rsidRPr="002B1258">
              <w:rPr>
                <w:sz w:val="22"/>
                <w:szCs w:val="22"/>
              </w:rPr>
              <w:t>Α</w:t>
            </w:r>
            <w:r w:rsidRPr="002B1258">
              <w:rPr>
                <w:sz w:val="22"/>
                <w:szCs w:val="22"/>
                <w:lang w:val="en-US"/>
              </w:rPr>
              <w:t>3/</w:t>
            </w:r>
            <w:r w:rsidRPr="002B1258">
              <w:rPr>
                <w:sz w:val="22"/>
                <w:szCs w:val="22"/>
              </w:rPr>
              <w:t>Β</w:t>
            </w:r>
            <w:r w:rsidRPr="002B1258">
              <w:rPr>
                <w:sz w:val="22"/>
                <w:szCs w:val="22"/>
                <w:lang w:val="en-US"/>
              </w:rPr>
              <w:t>4</w:t>
            </w:r>
          </w:p>
          <w:p w:rsidR="00E333BF" w:rsidRPr="002B1258" w:rsidRDefault="00E333BF" w:rsidP="001303FF">
            <w:pPr>
              <w:rPr>
                <w:lang w:val="en-US"/>
              </w:rPr>
            </w:pPr>
            <w:r w:rsidRPr="002B1258">
              <w:rPr>
                <w:b/>
                <w:sz w:val="22"/>
                <w:szCs w:val="22"/>
                <w:lang w:val="en-US"/>
              </w:rPr>
              <w:t>API :</w:t>
            </w:r>
            <w:r w:rsidRPr="002B1258">
              <w:rPr>
                <w:sz w:val="22"/>
                <w:szCs w:val="22"/>
                <w:lang w:val="en-US"/>
              </w:rPr>
              <w:t xml:space="preserve"> SL /</w:t>
            </w:r>
            <w:r w:rsidRPr="002B1258">
              <w:rPr>
                <w:color w:val="000000"/>
                <w:sz w:val="22"/>
                <w:szCs w:val="22"/>
                <w:lang w:val="en-US"/>
              </w:rPr>
              <w:t>CF</w:t>
            </w:r>
          </w:p>
          <w:p w:rsidR="00E333BF" w:rsidRPr="002B1258" w:rsidRDefault="00E333BF" w:rsidP="001303FF">
            <w:pPr>
              <w:rPr>
                <w:lang w:val="en-US"/>
              </w:rPr>
            </w:pPr>
            <w:r w:rsidRPr="002B1258">
              <w:rPr>
                <w:b/>
                <w:sz w:val="22"/>
                <w:szCs w:val="22"/>
                <w:lang w:val="en-US"/>
              </w:rPr>
              <w:t>MB</w:t>
            </w:r>
            <w:r w:rsidRPr="002B1258">
              <w:rPr>
                <w:sz w:val="22"/>
                <w:szCs w:val="22"/>
                <w:lang w:val="en-US"/>
              </w:rPr>
              <w:t xml:space="preserve">: 229.1 , VW 502.00/505.00 </w:t>
            </w:r>
          </w:p>
          <w:p w:rsidR="00E333BF" w:rsidRPr="002B1258" w:rsidRDefault="00E333BF" w:rsidP="001303FF">
            <w:pPr>
              <w:rPr>
                <w:lang w:val="en-US"/>
              </w:rPr>
            </w:pPr>
            <w:r w:rsidRPr="002B1258">
              <w:rPr>
                <w:sz w:val="22"/>
                <w:szCs w:val="22"/>
                <w:lang w:val="en-US"/>
              </w:rPr>
              <w:t xml:space="preserve"> </w:t>
            </w:r>
          </w:p>
        </w:tc>
      </w:tr>
      <w:tr w:rsidR="00E333BF" w:rsidRPr="008D7292" w:rsidTr="001303FF">
        <w:trPr>
          <w:trHeight w:val="300"/>
        </w:trPr>
        <w:tc>
          <w:tcPr>
            <w:tcW w:w="3840" w:type="dxa"/>
            <w:tcBorders>
              <w:top w:val="nil"/>
              <w:left w:val="single" w:sz="4" w:space="0" w:color="auto"/>
              <w:bottom w:val="single" w:sz="4" w:space="0" w:color="auto"/>
              <w:right w:val="single" w:sz="4" w:space="0" w:color="auto"/>
            </w:tcBorders>
          </w:tcPr>
          <w:p w:rsidR="00E333BF" w:rsidRPr="002B1258" w:rsidRDefault="00E333BF" w:rsidP="001303FF">
            <w:r w:rsidRPr="002B1258">
              <w:rPr>
                <w:sz w:val="22"/>
                <w:szCs w:val="22"/>
              </w:rPr>
              <w:t>ΛΙΠΑΝΤΙΚΟ</w:t>
            </w:r>
          </w:p>
          <w:p w:rsidR="00E333BF" w:rsidRPr="002B1258" w:rsidRDefault="00E333BF" w:rsidP="001303FF">
            <w:r w:rsidRPr="002B1258">
              <w:rPr>
                <w:sz w:val="22"/>
                <w:szCs w:val="22"/>
              </w:rPr>
              <w:t>ΥΔΡΑΥΛΙΚΩΝ ΣΥΣΤΗΜΑΤΩΝ</w:t>
            </w:r>
          </w:p>
          <w:p w:rsidR="00E333BF" w:rsidRPr="002B1258" w:rsidRDefault="00E333BF" w:rsidP="001303FF">
            <w:r w:rsidRPr="002B1258">
              <w:rPr>
                <w:sz w:val="22"/>
                <w:szCs w:val="22"/>
                <w:lang w:val="en-US"/>
              </w:rPr>
              <w:t>HLP</w:t>
            </w:r>
            <w:r w:rsidRPr="002B1258">
              <w:rPr>
                <w:sz w:val="22"/>
                <w:szCs w:val="22"/>
              </w:rPr>
              <w:t xml:space="preserve"> ISO 46</w:t>
            </w:r>
          </w:p>
        </w:tc>
        <w:tc>
          <w:tcPr>
            <w:tcW w:w="4677" w:type="dxa"/>
            <w:tcBorders>
              <w:top w:val="nil"/>
              <w:left w:val="nil"/>
              <w:bottom w:val="single" w:sz="4" w:space="0" w:color="auto"/>
              <w:right w:val="single" w:sz="4" w:space="0" w:color="auto"/>
            </w:tcBorders>
            <w:noWrap/>
            <w:vAlign w:val="bottom"/>
          </w:tcPr>
          <w:p w:rsidR="00E333BF" w:rsidRPr="002B1258" w:rsidRDefault="00E333BF" w:rsidP="001303FF">
            <w:pPr>
              <w:rPr>
                <w:b/>
                <w:lang w:val="en-US"/>
              </w:rPr>
            </w:pPr>
            <w:r w:rsidRPr="002B1258">
              <w:rPr>
                <w:b/>
                <w:sz w:val="22"/>
                <w:szCs w:val="22"/>
                <w:lang w:val="en-US"/>
              </w:rPr>
              <w:t>HLP ISO 46</w:t>
            </w:r>
          </w:p>
          <w:p w:rsidR="00E333BF" w:rsidRPr="002B1258" w:rsidRDefault="00E333BF" w:rsidP="001303FF">
            <w:pPr>
              <w:rPr>
                <w:lang w:val="en-US"/>
              </w:rPr>
            </w:pPr>
            <w:r>
              <w:rPr>
                <w:sz w:val="22"/>
                <w:szCs w:val="22"/>
                <w:lang w:val="en-US"/>
              </w:rPr>
              <w:t>DIN 51524 part 2 , HLP</w:t>
            </w:r>
          </w:p>
          <w:p w:rsidR="00E333BF" w:rsidRPr="002B1258" w:rsidRDefault="00E333BF" w:rsidP="001303FF">
            <w:pPr>
              <w:rPr>
                <w:lang w:val="en-US"/>
              </w:rPr>
            </w:pPr>
          </w:p>
        </w:tc>
      </w:tr>
      <w:tr w:rsidR="00E333BF" w:rsidRPr="00D9093F" w:rsidTr="001303FF">
        <w:trPr>
          <w:trHeight w:val="390"/>
        </w:trPr>
        <w:tc>
          <w:tcPr>
            <w:tcW w:w="3840" w:type="dxa"/>
            <w:tcBorders>
              <w:top w:val="single" w:sz="4" w:space="0" w:color="auto"/>
              <w:left w:val="single" w:sz="4" w:space="0" w:color="auto"/>
              <w:bottom w:val="single" w:sz="4" w:space="0" w:color="auto"/>
              <w:right w:val="single" w:sz="4" w:space="0" w:color="auto"/>
            </w:tcBorders>
          </w:tcPr>
          <w:p w:rsidR="00E333BF" w:rsidRPr="002B1258" w:rsidRDefault="00E333BF" w:rsidP="001303FF">
            <w:pPr>
              <w:rPr>
                <w:lang w:val="en-US"/>
              </w:rPr>
            </w:pPr>
            <w:r w:rsidRPr="002B1258">
              <w:rPr>
                <w:sz w:val="22"/>
                <w:szCs w:val="22"/>
                <w:lang w:val="en-US"/>
              </w:rPr>
              <w:t>ΛΙΠΑΝΤΙΚΟ ΠΕΤΡΕΛΑΙΟΚΙΝΗΤΗΡΩΝ SAE 30W</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2B1258" w:rsidRDefault="00E333BF" w:rsidP="001303FF">
            <w:pPr>
              <w:rPr>
                <w:lang w:val="en-US"/>
              </w:rPr>
            </w:pPr>
            <w:r w:rsidRPr="002B1258">
              <w:rPr>
                <w:b/>
                <w:sz w:val="22"/>
                <w:szCs w:val="22"/>
                <w:lang w:val="en-US"/>
              </w:rPr>
              <w:t>SAE 30W</w:t>
            </w:r>
            <w:r w:rsidRPr="002B1258">
              <w:rPr>
                <w:sz w:val="22"/>
                <w:szCs w:val="22"/>
                <w:lang w:val="en-US"/>
              </w:rPr>
              <w:t xml:space="preserve">, </w:t>
            </w:r>
            <w:r w:rsidRPr="002B1258">
              <w:rPr>
                <w:b/>
                <w:sz w:val="22"/>
                <w:szCs w:val="22"/>
                <w:lang w:val="en-US"/>
              </w:rPr>
              <w:t>API :</w:t>
            </w:r>
            <w:r w:rsidRPr="002B1258">
              <w:rPr>
                <w:sz w:val="22"/>
                <w:szCs w:val="22"/>
                <w:lang w:val="en-US"/>
              </w:rPr>
              <w:t xml:space="preserve"> SD/CF</w:t>
            </w:r>
          </w:p>
          <w:p w:rsidR="00E333BF" w:rsidRPr="002B1258" w:rsidRDefault="00E333BF" w:rsidP="001303FF">
            <w:pPr>
              <w:rPr>
                <w:color w:val="000000"/>
                <w:lang w:val="en-US"/>
              </w:rPr>
            </w:pPr>
            <w:r w:rsidRPr="002B1258">
              <w:rPr>
                <w:color w:val="000000"/>
                <w:sz w:val="22"/>
                <w:szCs w:val="22"/>
                <w:lang w:val="en-US"/>
              </w:rPr>
              <w:t xml:space="preserve">MIL-L-2105D </w:t>
            </w:r>
            <w:r w:rsidRPr="002B1258">
              <w:rPr>
                <w:color w:val="333333"/>
                <w:sz w:val="22"/>
                <w:szCs w:val="22"/>
                <w:lang w:val="en-US"/>
              </w:rPr>
              <w:t xml:space="preserve">Caterpillar </w:t>
            </w:r>
            <w:r w:rsidRPr="002B1258">
              <w:rPr>
                <w:sz w:val="22"/>
                <w:szCs w:val="22"/>
                <w:lang w:val="en-US"/>
              </w:rPr>
              <w:t xml:space="preserve"> TO-2</w:t>
            </w:r>
          </w:p>
          <w:p w:rsidR="00E333BF" w:rsidRPr="002B1258" w:rsidRDefault="00E333BF" w:rsidP="001303FF">
            <w:pPr>
              <w:rPr>
                <w:lang w:val="en-US"/>
              </w:rPr>
            </w:pPr>
          </w:p>
        </w:tc>
      </w:tr>
      <w:tr w:rsidR="00E333BF" w:rsidRPr="00D9093F" w:rsidTr="001303FF">
        <w:trPr>
          <w:trHeight w:val="390"/>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pPr>
              <w:rPr>
                <w:lang w:val="en-US"/>
              </w:rPr>
            </w:pPr>
            <w:r w:rsidRPr="0031422C">
              <w:rPr>
                <w:sz w:val="22"/>
                <w:szCs w:val="22"/>
                <w:lang w:val="en-US"/>
              </w:rPr>
              <w:t>ΛΙΠΑΝΤΙΚΟ ΥΔΡΑΥΛΙΚΟΥ 10W</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lang w:val="en-US"/>
              </w:rPr>
            </w:pPr>
            <w:r w:rsidRPr="0031422C">
              <w:rPr>
                <w:b/>
                <w:sz w:val="22"/>
                <w:szCs w:val="22"/>
                <w:lang w:val="en-US"/>
              </w:rPr>
              <w:t>SAE 10W</w:t>
            </w:r>
            <w:r w:rsidRPr="0031422C">
              <w:rPr>
                <w:sz w:val="22"/>
                <w:szCs w:val="22"/>
                <w:lang w:val="en-US"/>
              </w:rPr>
              <w:t xml:space="preserve">, </w:t>
            </w:r>
            <w:r w:rsidRPr="0031422C">
              <w:rPr>
                <w:b/>
                <w:sz w:val="22"/>
                <w:szCs w:val="22"/>
                <w:lang w:val="en-US"/>
              </w:rPr>
              <w:t>API :</w:t>
            </w:r>
            <w:r w:rsidRPr="0031422C">
              <w:rPr>
                <w:sz w:val="22"/>
                <w:szCs w:val="22"/>
                <w:lang w:val="en-US"/>
              </w:rPr>
              <w:t xml:space="preserve"> SD/CF</w:t>
            </w:r>
          </w:p>
          <w:p w:rsidR="00E333BF" w:rsidRPr="0031422C" w:rsidRDefault="00E333BF" w:rsidP="001303FF">
            <w:pPr>
              <w:rPr>
                <w:color w:val="000000"/>
                <w:lang w:val="en-US"/>
              </w:rPr>
            </w:pPr>
            <w:r w:rsidRPr="0031422C">
              <w:rPr>
                <w:color w:val="000000"/>
                <w:sz w:val="22"/>
                <w:szCs w:val="22"/>
                <w:lang w:val="en-US"/>
              </w:rPr>
              <w:t xml:space="preserve">MIL-L-2105D </w:t>
            </w:r>
            <w:r w:rsidRPr="0031422C">
              <w:rPr>
                <w:color w:val="333333"/>
                <w:sz w:val="22"/>
                <w:szCs w:val="22"/>
                <w:lang w:val="en-US"/>
              </w:rPr>
              <w:t xml:space="preserve">Caterpillar </w:t>
            </w:r>
            <w:r w:rsidRPr="0031422C">
              <w:rPr>
                <w:sz w:val="22"/>
                <w:szCs w:val="22"/>
                <w:lang w:val="en-US"/>
              </w:rPr>
              <w:t xml:space="preserve"> TO-2</w:t>
            </w:r>
          </w:p>
          <w:p w:rsidR="00E333BF" w:rsidRPr="0031422C" w:rsidRDefault="00E333BF" w:rsidP="001303FF">
            <w:pPr>
              <w:rPr>
                <w:lang w:val="en-US"/>
              </w:rPr>
            </w:pPr>
          </w:p>
        </w:tc>
      </w:tr>
      <w:tr w:rsidR="00E333BF" w:rsidRPr="00D9093F" w:rsidTr="001303FF">
        <w:trPr>
          <w:trHeight w:val="390"/>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pPr>
              <w:rPr>
                <w:lang w:val="en-US"/>
              </w:rPr>
            </w:pPr>
            <w:r w:rsidRPr="0031422C">
              <w:rPr>
                <w:sz w:val="22"/>
                <w:szCs w:val="22"/>
                <w:lang w:val="en-US"/>
              </w:rPr>
              <w:t>ΛΙΠΑΝΤΙΚΟ ΑΕΡΙΣΤΗΡΩΝ ΤΥΠΟΥ 320</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lang w:val="en-US"/>
              </w:rPr>
            </w:pPr>
            <w:r w:rsidRPr="0031422C">
              <w:rPr>
                <w:sz w:val="22"/>
                <w:szCs w:val="22"/>
                <w:lang w:val="en-US"/>
              </w:rPr>
              <w:t>DIN 51517 T3 part 3,  CLP, AGMA 25004 STEEL 224</w:t>
            </w:r>
          </w:p>
          <w:p w:rsidR="00E333BF" w:rsidRPr="0031422C" w:rsidRDefault="00E333BF" w:rsidP="001303FF">
            <w:pPr>
              <w:rPr>
                <w:lang w:val="en-US"/>
              </w:rPr>
            </w:pPr>
          </w:p>
        </w:tc>
      </w:tr>
      <w:tr w:rsidR="00E333BF" w:rsidRPr="008D7292" w:rsidTr="001303FF">
        <w:trPr>
          <w:trHeight w:val="519"/>
        </w:trPr>
        <w:tc>
          <w:tcPr>
            <w:tcW w:w="3840" w:type="dxa"/>
            <w:tcBorders>
              <w:top w:val="single" w:sz="4" w:space="0" w:color="auto"/>
              <w:left w:val="single" w:sz="4" w:space="0" w:color="auto"/>
              <w:bottom w:val="single" w:sz="4" w:space="0" w:color="auto"/>
              <w:right w:val="single" w:sz="4" w:space="0" w:color="auto"/>
            </w:tcBorders>
            <w:vAlign w:val="bottom"/>
          </w:tcPr>
          <w:p w:rsidR="00E333BF" w:rsidRPr="0031422C" w:rsidRDefault="00E333BF" w:rsidP="001303FF">
            <w:r w:rsidRPr="0031422C">
              <w:rPr>
                <w:sz w:val="22"/>
                <w:szCs w:val="22"/>
              </w:rPr>
              <w:t xml:space="preserve">ΓΡΑΣΟ ΓΕΝΙΚΗΣ ΧΡΗΣΗΣ ΒΑΣΗΣ LITHIOUM </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lang w:val="en-US"/>
              </w:rPr>
            </w:pPr>
            <w:r w:rsidRPr="0031422C">
              <w:rPr>
                <w:sz w:val="22"/>
                <w:szCs w:val="22"/>
                <w:lang w:val="en-US"/>
              </w:rPr>
              <w:t>DIN 51</w:t>
            </w:r>
            <w:r>
              <w:rPr>
                <w:sz w:val="22"/>
                <w:szCs w:val="22"/>
                <w:lang w:val="en-US"/>
              </w:rPr>
              <w:t>825</w:t>
            </w:r>
            <w:r w:rsidRPr="0031422C">
              <w:rPr>
                <w:sz w:val="22"/>
                <w:szCs w:val="22"/>
                <w:lang w:val="en-US"/>
              </w:rPr>
              <w:t xml:space="preserve"> KP2N-30</w:t>
            </w:r>
          </w:p>
        </w:tc>
      </w:tr>
      <w:tr w:rsidR="00E333BF" w:rsidRPr="008D7292" w:rsidTr="001303FF">
        <w:trPr>
          <w:trHeight w:val="714"/>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r w:rsidRPr="0031422C">
              <w:rPr>
                <w:sz w:val="22"/>
                <w:szCs w:val="22"/>
              </w:rPr>
              <w:t>ΑΝΤΙΨΥΚΤΙΚΟ ΥΓΡΟ για κλειστά κυκλώματα ψυγείου.</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r w:rsidRPr="0031422C">
              <w:rPr>
                <w:sz w:val="22"/>
                <w:szCs w:val="22"/>
              </w:rPr>
              <w:t xml:space="preserve">Το εν λόγω προϊόν θα είναι συμπυκνωμένο αδιάλυτο αντιψυκτικό, </w:t>
            </w:r>
            <w:proofErr w:type="spellStart"/>
            <w:r w:rsidRPr="0031422C">
              <w:rPr>
                <w:sz w:val="22"/>
                <w:szCs w:val="22"/>
              </w:rPr>
              <w:t>αντιθερμικό</w:t>
            </w:r>
            <w:proofErr w:type="spellEnd"/>
            <w:r w:rsidRPr="0031422C">
              <w:rPr>
                <w:sz w:val="22"/>
                <w:szCs w:val="22"/>
              </w:rPr>
              <w:t xml:space="preserve"> και </w:t>
            </w:r>
            <w:proofErr w:type="spellStart"/>
            <w:r w:rsidRPr="0031422C">
              <w:rPr>
                <w:sz w:val="22"/>
                <w:szCs w:val="22"/>
              </w:rPr>
              <w:t>αντισκωριακό</w:t>
            </w:r>
            <w:proofErr w:type="spellEnd"/>
            <w:r w:rsidRPr="0031422C">
              <w:rPr>
                <w:sz w:val="22"/>
                <w:szCs w:val="22"/>
              </w:rPr>
              <w:t xml:space="preserve"> κατάλληλο για όλα τα αυτοκίνητα και όλες τις εποχές ώστε να παρέχει προστασία από -37οC μέχρι 165οC</w:t>
            </w:r>
          </w:p>
        </w:tc>
      </w:tr>
      <w:tr w:rsidR="00E333BF" w:rsidRPr="008D7292" w:rsidTr="001303FF">
        <w:trPr>
          <w:trHeight w:val="390"/>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r w:rsidRPr="0031422C">
              <w:rPr>
                <w:sz w:val="22"/>
                <w:szCs w:val="22"/>
              </w:rPr>
              <w:t>ΥΓΡΟ ΦΡΕΝΩΝ</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r w:rsidRPr="0031422C">
              <w:rPr>
                <w:sz w:val="22"/>
                <w:szCs w:val="22"/>
                <w:lang w:val="en-US"/>
              </w:rPr>
              <w:t>DOT</w:t>
            </w:r>
            <w:r w:rsidRPr="0031422C">
              <w:rPr>
                <w:sz w:val="22"/>
                <w:szCs w:val="22"/>
              </w:rPr>
              <w:t xml:space="preserve"> 4,  </w:t>
            </w:r>
            <w:r w:rsidRPr="0031422C">
              <w:rPr>
                <w:sz w:val="22"/>
                <w:szCs w:val="22"/>
                <w:lang w:val="en-US"/>
              </w:rPr>
              <w:t>ISO</w:t>
            </w:r>
            <w:r w:rsidRPr="0031422C">
              <w:rPr>
                <w:sz w:val="22"/>
                <w:szCs w:val="22"/>
              </w:rPr>
              <w:t xml:space="preserve"> 4925, </w:t>
            </w:r>
            <w:r w:rsidRPr="0031422C">
              <w:rPr>
                <w:sz w:val="22"/>
                <w:szCs w:val="22"/>
                <w:lang w:val="en-US"/>
              </w:rPr>
              <w:t>FMVSS</w:t>
            </w:r>
            <w:r w:rsidRPr="0031422C">
              <w:rPr>
                <w:sz w:val="22"/>
                <w:szCs w:val="22"/>
              </w:rPr>
              <w:t xml:space="preserve"> 116, </w:t>
            </w:r>
            <w:r w:rsidRPr="0031422C">
              <w:rPr>
                <w:sz w:val="22"/>
                <w:szCs w:val="22"/>
                <w:lang w:val="en-US"/>
              </w:rPr>
              <w:t>SAEJ</w:t>
            </w:r>
            <w:r w:rsidRPr="0031422C">
              <w:rPr>
                <w:sz w:val="22"/>
                <w:szCs w:val="22"/>
              </w:rPr>
              <w:t>1703</w:t>
            </w:r>
          </w:p>
          <w:p w:rsidR="00E333BF" w:rsidRPr="0031422C" w:rsidRDefault="00E333BF" w:rsidP="001303FF">
            <w:r w:rsidRPr="0031422C">
              <w:rPr>
                <w:sz w:val="22"/>
                <w:szCs w:val="22"/>
              </w:rPr>
              <w:t xml:space="preserve">Σε δοχεία των 250 </w:t>
            </w:r>
            <w:r w:rsidRPr="0031422C">
              <w:rPr>
                <w:sz w:val="22"/>
                <w:szCs w:val="22"/>
                <w:lang w:val="en-US"/>
              </w:rPr>
              <w:t>ml</w:t>
            </w:r>
            <w:r w:rsidRPr="0031422C">
              <w:rPr>
                <w:sz w:val="22"/>
                <w:szCs w:val="22"/>
              </w:rPr>
              <w:t xml:space="preserve"> το </w:t>
            </w:r>
            <w:proofErr w:type="spellStart"/>
            <w:r w:rsidRPr="0031422C">
              <w:rPr>
                <w:sz w:val="22"/>
                <w:szCs w:val="22"/>
              </w:rPr>
              <w:t>τεμ</w:t>
            </w:r>
            <w:proofErr w:type="spellEnd"/>
          </w:p>
        </w:tc>
      </w:tr>
      <w:tr w:rsidR="00E333BF" w:rsidRPr="00D9093F" w:rsidTr="001303FF">
        <w:trPr>
          <w:trHeight w:val="702"/>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pPr>
              <w:rPr>
                <w:lang w:val="en-US"/>
              </w:rPr>
            </w:pPr>
            <w:r w:rsidRPr="0031422C">
              <w:rPr>
                <w:sz w:val="22"/>
                <w:szCs w:val="22"/>
                <w:lang w:val="en-US"/>
              </w:rPr>
              <w:t>ΒΑΛΒΟΛΙΝΕΣ ΤΥΠΟΥ 80W-90</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lang w:val="en-US"/>
              </w:rPr>
            </w:pPr>
            <w:r w:rsidRPr="0031422C">
              <w:rPr>
                <w:sz w:val="22"/>
                <w:szCs w:val="22"/>
                <w:lang w:val="en-US"/>
              </w:rPr>
              <w:t>SAE 80W90</w:t>
            </w:r>
          </w:p>
          <w:p w:rsidR="00E333BF" w:rsidRPr="0031422C" w:rsidRDefault="00E333BF" w:rsidP="001303FF">
            <w:pPr>
              <w:rPr>
                <w:lang w:val="en-US"/>
              </w:rPr>
            </w:pPr>
            <w:r w:rsidRPr="0031422C">
              <w:rPr>
                <w:sz w:val="22"/>
                <w:szCs w:val="22"/>
                <w:lang w:val="en-US"/>
              </w:rPr>
              <w:t>API GL-4</w:t>
            </w:r>
          </w:p>
          <w:p w:rsidR="00E333BF" w:rsidRPr="0031422C" w:rsidRDefault="00E333BF" w:rsidP="001303FF">
            <w:pPr>
              <w:rPr>
                <w:lang w:val="en-US"/>
              </w:rPr>
            </w:pPr>
            <w:r w:rsidRPr="0031422C">
              <w:rPr>
                <w:sz w:val="22"/>
                <w:szCs w:val="22"/>
                <w:lang w:val="en-US"/>
              </w:rPr>
              <w:t>MIL-L-2105 D</w:t>
            </w:r>
          </w:p>
          <w:p w:rsidR="00E333BF" w:rsidRPr="0031422C" w:rsidRDefault="00E333BF" w:rsidP="001303FF">
            <w:pPr>
              <w:rPr>
                <w:lang w:val="en-US"/>
              </w:rPr>
            </w:pPr>
          </w:p>
        </w:tc>
      </w:tr>
      <w:tr w:rsidR="00E333BF" w:rsidRPr="008D7292" w:rsidTr="001303FF">
        <w:trPr>
          <w:trHeight w:val="391"/>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pPr>
              <w:rPr>
                <w:lang w:val="en-US"/>
              </w:rPr>
            </w:pPr>
            <w:r w:rsidRPr="0031422C">
              <w:rPr>
                <w:sz w:val="22"/>
                <w:szCs w:val="22"/>
                <w:lang w:val="en-US"/>
              </w:rPr>
              <w:t>ΒΑΛΒΟΛΙΝΕΣ ΤΥΠΟΥ GL5</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lang w:val="en-US"/>
              </w:rPr>
            </w:pPr>
            <w:r w:rsidRPr="0031422C">
              <w:rPr>
                <w:sz w:val="22"/>
                <w:szCs w:val="22"/>
                <w:lang w:val="en-US"/>
              </w:rPr>
              <w:t>API GL-5</w:t>
            </w:r>
          </w:p>
          <w:p w:rsidR="00E333BF" w:rsidRPr="0031422C" w:rsidRDefault="00E333BF" w:rsidP="001303FF">
            <w:pPr>
              <w:rPr>
                <w:lang w:val="en-US"/>
              </w:rPr>
            </w:pPr>
            <w:r w:rsidRPr="0031422C">
              <w:rPr>
                <w:sz w:val="22"/>
                <w:szCs w:val="22"/>
                <w:lang w:val="en-US"/>
              </w:rPr>
              <w:t>MIL-L-2105 D</w:t>
            </w:r>
          </w:p>
          <w:p w:rsidR="00E333BF" w:rsidRPr="0031422C" w:rsidRDefault="00E333BF" w:rsidP="001303FF">
            <w:pPr>
              <w:rPr>
                <w:lang w:val="en-US"/>
              </w:rPr>
            </w:pPr>
          </w:p>
        </w:tc>
      </w:tr>
      <w:tr w:rsidR="00E333BF" w:rsidRPr="008D7292" w:rsidTr="001303FF">
        <w:trPr>
          <w:trHeight w:val="1039"/>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r w:rsidRPr="0031422C">
              <w:rPr>
                <w:sz w:val="22"/>
                <w:szCs w:val="22"/>
              </w:rPr>
              <w:t>ΒΑΛΒΟΛΙΝΕΣ ΤΥΠΟΥ 75</w:t>
            </w:r>
            <w:r w:rsidRPr="0031422C">
              <w:rPr>
                <w:sz w:val="22"/>
                <w:szCs w:val="22"/>
                <w:lang w:val="en-US"/>
              </w:rPr>
              <w:t>W</w:t>
            </w:r>
            <w:r w:rsidRPr="0031422C">
              <w:rPr>
                <w:sz w:val="22"/>
                <w:szCs w:val="22"/>
              </w:rPr>
              <w:t xml:space="preserve">-90 </w:t>
            </w:r>
            <w:r w:rsidRPr="0031422C">
              <w:rPr>
                <w:sz w:val="22"/>
                <w:szCs w:val="22"/>
                <w:lang w:val="en-US"/>
              </w:rPr>
              <w:t>ultra</w:t>
            </w:r>
            <w:r w:rsidRPr="0031422C">
              <w:rPr>
                <w:sz w:val="22"/>
                <w:szCs w:val="22"/>
              </w:rPr>
              <w:t xml:space="preserve"> (συνθετικές)</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rPr>
                <w:lang w:val="en-US"/>
              </w:rPr>
            </w:pPr>
            <w:r w:rsidRPr="0031422C">
              <w:rPr>
                <w:sz w:val="22"/>
                <w:szCs w:val="22"/>
                <w:lang w:val="en-US"/>
              </w:rPr>
              <w:t>SAE 75W90</w:t>
            </w:r>
          </w:p>
          <w:p w:rsidR="00E333BF" w:rsidRPr="0031422C" w:rsidRDefault="00E333BF" w:rsidP="001303FF">
            <w:pPr>
              <w:rPr>
                <w:lang w:val="en-US"/>
              </w:rPr>
            </w:pPr>
            <w:r w:rsidRPr="0031422C">
              <w:rPr>
                <w:sz w:val="22"/>
                <w:szCs w:val="22"/>
                <w:lang w:val="en-US"/>
              </w:rPr>
              <w:t>API GL-5</w:t>
            </w:r>
          </w:p>
          <w:p w:rsidR="00E333BF" w:rsidRPr="0031422C" w:rsidRDefault="00E333BF" w:rsidP="001303FF">
            <w:pPr>
              <w:autoSpaceDE w:val="0"/>
              <w:autoSpaceDN w:val="0"/>
              <w:adjustRightInd w:val="0"/>
              <w:rPr>
                <w:lang w:val="en-US"/>
              </w:rPr>
            </w:pPr>
            <w:r w:rsidRPr="0031422C">
              <w:rPr>
                <w:sz w:val="22"/>
                <w:szCs w:val="22"/>
                <w:lang w:val="en-US"/>
              </w:rPr>
              <w:t xml:space="preserve">SAE J 2360 </w:t>
            </w:r>
          </w:p>
          <w:p w:rsidR="00E333BF" w:rsidRPr="0031422C" w:rsidRDefault="00E333BF" w:rsidP="001303FF">
            <w:pPr>
              <w:rPr>
                <w:lang w:val="en-US"/>
              </w:rPr>
            </w:pPr>
            <w:r w:rsidRPr="0031422C">
              <w:rPr>
                <w:sz w:val="22"/>
                <w:szCs w:val="22"/>
                <w:lang w:val="en-US"/>
              </w:rPr>
              <w:t>MIL-L-2105 D</w:t>
            </w:r>
          </w:p>
          <w:p w:rsidR="00E333BF" w:rsidRPr="0031422C" w:rsidRDefault="00E333BF" w:rsidP="001303FF">
            <w:pPr>
              <w:rPr>
                <w:lang w:val="en-US"/>
              </w:rPr>
            </w:pPr>
          </w:p>
        </w:tc>
      </w:tr>
      <w:tr w:rsidR="00E333BF" w:rsidRPr="008D7292" w:rsidTr="001303FF">
        <w:trPr>
          <w:trHeight w:val="390"/>
        </w:trPr>
        <w:tc>
          <w:tcPr>
            <w:tcW w:w="3840" w:type="dxa"/>
            <w:tcBorders>
              <w:top w:val="single" w:sz="4" w:space="0" w:color="auto"/>
              <w:left w:val="single" w:sz="4" w:space="0" w:color="auto"/>
              <w:bottom w:val="single" w:sz="4" w:space="0" w:color="auto"/>
              <w:right w:val="single" w:sz="4" w:space="0" w:color="auto"/>
            </w:tcBorders>
          </w:tcPr>
          <w:p w:rsidR="00E333BF" w:rsidRPr="0031422C" w:rsidRDefault="00E333BF" w:rsidP="001303FF">
            <w:r w:rsidRPr="0031422C">
              <w:rPr>
                <w:sz w:val="22"/>
                <w:szCs w:val="22"/>
              </w:rPr>
              <w:t>AD-BLUE</w:t>
            </w:r>
          </w:p>
        </w:tc>
        <w:tc>
          <w:tcPr>
            <w:tcW w:w="4677" w:type="dxa"/>
            <w:tcBorders>
              <w:top w:val="single" w:sz="4" w:space="0" w:color="auto"/>
              <w:left w:val="single" w:sz="4" w:space="0" w:color="auto"/>
              <w:bottom w:val="single" w:sz="4" w:space="0" w:color="auto"/>
              <w:right w:val="single" w:sz="4" w:space="0" w:color="auto"/>
            </w:tcBorders>
            <w:noWrap/>
            <w:vAlign w:val="bottom"/>
          </w:tcPr>
          <w:p w:rsidR="00E333BF" w:rsidRPr="0031422C" w:rsidRDefault="00E333BF" w:rsidP="001303FF">
            <w:pPr>
              <w:autoSpaceDE w:val="0"/>
              <w:autoSpaceDN w:val="0"/>
              <w:adjustRightInd w:val="0"/>
            </w:pPr>
            <w:r w:rsidRPr="0031422C">
              <w:rPr>
                <w:sz w:val="22"/>
                <w:szCs w:val="22"/>
                <w:lang w:val="en-US"/>
              </w:rPr>
              <w:t>DIN</w:t>
            </w:r>
            <w:r w:rsidRPr="0031422C">
              <w:rPr>
                <w:sz w:val="22"/>
                <w:szCs w:val="22"/>
              </w:rPr>
              <w:t xml:space="preserve"> 70070, </w:t>
            </w:r>
            <w:r w:rsidRPr="0031422C">
              <w:rPr>
                <w:sz w:val="22"/>
                <w:szCs w:val="22"/>
                <w:lang w:val="en-US"/>
              </w:rPr>
              <w:t>ISO</w:t>
            </w:r>
            <w:r w:rsidRPr="0031422C">
              <w:rPr>
                <w:sz w:val="22"/>
                <w:szCs w:val="22"/>
              </w:rPr>
              <w:t xml:space="preserve"> 22241</w:t>
            </w:r>
          </w:p>
          <w:p w:rsidR="00E333BF" w:rsidRPr="0031422C" w:rsidRDefault="00E333BF" w:rsidP="001303FF">
            <w:r w:rsidRPr="0031422C">
              <w:rPr>
                <w:sz w:val="22"/>
                <w:szCs w:val="22"/>
              </w:rPr>
              <w:t>Βελτιωτικό πετρελαίου για την μείωση της εκπομπής καυσαερίων από</w:t>
            </w:r>
          </w:p>
          <w:p w:rsidR="00E333BF" w:rsidRPr="0031422C" w:rsidRDefault="00E333BF" w:rsidP="001303FF">
            <w:r w:rsidRPr="0031422C">
              <w:rPr>
                <w:sz w:val="22"/>
                <w:szCs w:val="22"/>
              </w:rPr>
              <w:lastRenderedPageBreak/>
              <w:t xml:space="preserve">βαρέα οχήματα που φέρουν πετρελαιοκινητήρες σύμφωνα με την οδηγία </w:t>
            </w:r>
            <w:proofErr w:type="spellStart"/>
            <w:r w:rsidRPr="0031422C">
              <w:rPr>
                <w:sz w:val="22"/>
                <w:szCs w:val="22"/>
              </w:rPr>
              <w:t>Euro</w:t>
            </w:r>
            <w:proofErr w:type="spellEnd"/>
            <w:r w:rsidRPr="0031422C">
              <w:rPr>
                <w:sz w:val="22"/>
                <w:szCs w:val="22"/>
              </w:rPr>
              <w:t xml:space="preserve"> 5 της Ε.Ε.</w:t>
            </w:r>
          </w:p>
        </w:tc>
      </w:tr>
    </w:tbl>
    <w:p w:rsidR="00E333BF" w:rsidRPr="008D7292" w:rsidRDefault="00E333BF" w:rsidP="00E333BF">
      <w:pPr>
        <w:autoSpaceDE w:val="0"/>
        <w:autoSpaceDN w:val="0"/>
        <w:adjustRightInd w:val="0"/>
        <w:rPr>
          <w:color w:val="000000"/>
        </w:rPr>
      </w:pPr>
      <w:r w:rsidRPr="008D7292">
        <w:rPr>
          <w:color w:val="000000"/>
        </w:rPr>
        <w:lastRenderedPageBreak/>
        <w:t xml:space="preserve">                               </w:t>
      </w:r>
    </w:p>
    <w:p w:rsidR="00E333BF" w:rsidRPr="00C60623" w:rsidRDefault="00E333BF" w:rsidP="00E333BF">
      <w:pPr>
        <w:autoSpaceDE w:val="0"/>
        <w:autoSpaceDN w:val="0"/>
        <w:adjustRightInd w:val="0"/>
        <w:rPr>
          <w:b/>
          <w:color w:val="000000"/>
        </w:rPr>
      </w:pPr>
      <w:r w:rsidRPr="008D7292">
        <w:rPr>
          <w:b/>
          <w:color w:val="000000"/>
        </w:rPr>
        <w:t>Γ</w:t>
      </w:r>
      <w:r w:rsidRPr="00C60623">
        <w:rPr>
          <w:b/>
          <w:color w:val="000000"/>
        </w:rPr>
        <w:t xml:space="preserve">) </w:t>
      </w:r>
      <w:r w:rsidRPr="008D7292">
        <w:rPr>
          <w:b/>
          <w:color w:val="000000"/>
        </w:rPr>
        <w:t>ΛΙΠΑΝΤΙΚΑ</w:t>
      </w:r>
      <w:r w:rsidRPr="00C60623">
        <w:rPr>
          <w:b/>
          <w:color w:val="000000"/>
        </w:rPr>
        <w:t xml:space="preserve">  </w:t>
      </w:r>
      <w:r w:rsidRPr="008D7292">
        <w:rPr>
          <w:b/>
          <w:color w:val="000000"/>
        </w:rPr>
        <w:t>Α</w:t>
      </w:r>
      <w:r w:rsidRPr="00C60623">
        <w:rPr>
          <w:b/>
          <w:color w:val="000000"/>
        </w:rPr>
        <w:t>.</w:t>
      </w:r>
      <w:r w:rsidRPr="008D7292">
        <w:rPr>
          <w:b/>
          <w:color w:val="000000"/>
        </w:rPr>
        <w:t>Ε</w:t>
      </w:r>
      <w:r w:rsidRPr="00C60623">
        <w:rPr>
          <w:b/>
          <w:color w:val="000000"/>
        </w:rPr>
        <w:t xml:space="preserve">. </w:t>
      </w:r>
      <w:r w:rsidRPr="008D7292">
        <w:rPr>
          <w:b/>
          <w:color w:val="000000"/>
        </w:rPr>
        <w:t>Μ</w:t>
      </w:r>
      <w:r w:rsidRPr="00C60623">
        <w:rPr>
          <w:b/>
          <w:color w:val="000000"/>
        </w:rPr>
        <w:t>.</w:t>
      </w:r>
      <w:r w:rsidRPr="008D7292">
        <w:rPr>
          <w:b/>
          <w:color w:val="000000"/>
        </w:rPr>
        <w:t>Α</w:t>
      </w:r>
      <w:r w:rsidRPr="00C60623">
        <w:rPr>
          <w:b/>
          <w:color w:val="000000"/>
        </w:rPr>
        <w:t>.</w:t>
      </w:r>
      <w:r w:rsidRPr="008D7292">
        <w:rPr>
          <w:b/>
          <w:color w:val="000000"/>
        </w:rPr>
        <w:t>Δ</w:t>
      </w:r>
      <w:r w:rsidRPr="00C60623">
        <w:rPr>
          <w:b/>
          <w:color w:val="000000"/>
        </w:rPr>
        <w:t>.</w:t>
      </w:r>
      <w:r w:rsidRPr="008D7292">
        <w:rPr>
          <w:b/>
          <w:color w:val="000000"/>
        </w:rPr>
        <w:t>Ε</w:t>
      </w:r>
      <w:r w:rsidRPr="00C60623">
        <w:rPr>
          <w:b/>
          <w:color w:val="000000"/>
        </w:rPr>
        <w:t>.</w:t>
      </w:r>
      <w:r w:rsidRPr="008D7292">
        <w:rPr>
          <w:b/>
          <w:color w:val="000000"/>
        </w:rPr>
        <w:t>Σ</w:t>
      </w:r>
      <w:r w:rsidRPr="00C60623">
        <w:rPr>
          <w:b/>
          <w:color w:val="000000"/>
        </w:rPr>
        <w:t xml:space="preserve">.  </w:t>
      </w:r>
    </w:p>
    <w:p w:rsidR="00E333BF" w:rsidRPr="008D7292" w:rsidRDefault="00E333BF" w:rsidP="00E333BF">
      <w:pPr>
        <w:autoSpaceDE w:val="0"/>
        <w:autoSpaceDN w:val="0"/>
        <w:adjustRightInd w:val="0"/>
        <w:jc w:val="center"/>
        <w:rPr>
          <w:b/>
          <w:color w:val="000000"/>
        </w:rPr>
      </w:pPr>
      <w:r w:rsidRPr="008D7292">
        <w:rPr>
          <w:b/>
          <w:color w:val="000000"/>
        </w:rPr>
        <w:t>ΠΙΝΑΚΑΣ ΤΕΧΝΙΚΩΝ ΠΡΟΔΙΑΓΡΑΦΩΝ</w:t>
      </w:r>
    </w:p>
    <w:tbl>
      <w:tblPr>
        <w:tblW w:w="8517" w:type="dxa"/>
        <w:tblInd w:w="96" w:type="dxa"/>
        <w:tblLook w:val="00A0"/>
      </w:tblPr>
      <w:tblGrid>
        <w:gridCol w:w="3840"/>
        <w:gridCol w:w="4677"/>
      </w:tblGrid>
      <w:tr w:rsidR="00E333BF" w:rsidRPr="008D7292" w:rsidTr="001303FF">
        <w:trPr>
          <w:trHeight w:val="254"/>
        </w:trPr>
        <w:tc>
          <w:tcPr>
            <w:tcW w:w="3840" w:type="dxa"/>
            <w:tcBorders>
              <w:top w:val="single" w:sz="4" w:space="0" w:color="auto"/>
              <w:left w:val="single" w:sz="4" w:space="0" w:color="auto"/>
              <w:bottom w:val="single" w:sz="4" w:space="0" w:color="auto"/>
              <w:right w:val="single" w:sz="4" w:space="0" w:color="auto"/>
            </w:tcBorders>
            <w:noWrap/>
            <w:vAlign w:val="bottom"/>
          </w:tcPr>
          <w:p w:rsidR="00E333BF" w:rsidRPr="008D7292" w:rsidRDefault="00E333BF" w:rsidP="001303FF">
            <w:pPr>
              <w:jc w:val="center"/>
              <w:rPr>
                <w:b/>
                <w:bCs/>
              </w:rPr>
            </w:pPr>
            <w:r w:rsidRPr="008D7292">
              <w:rPr>
                <w:b/>
                <w:bCs/>
              </w:rPr>
              <w:t>ΕΙΔΟΣ</w:t>
            </w:r>
          </w:p>
        </w:tc>
        <w:tc>
          <w:tcPr>
            <w:tcW w:w="4677" w:type="dxa"/>
            <w:tcBorders>
              <w:top w:val="single" w:sz="4" w:space="0" w:color="auto"/>
              <w:left w:val="nil"/>
              <w:bottom w:val="single" w:sz="4" w:space="0" w:color="auto"/>
              <w:right w:val="single" w:sz="4" w:space="0" w:color="auto"/>
            </w:tcBorders>
            <w:noWrap/>
            <w:vAlign w:val="bottom"/>
          </w:tcPr>
          <w:p w:rsidR="00E333BF" w:rsidRPr="008D7292" w:rsidRDefault="00E333BF" w:rsidP="001303FF">
            <w:pPr>
              <w:jc w:val="center"/>
              <w:rPr>
                <w:b/>
                <w:bCs/>
              </w:rPr>
            </w:pPr>
            <w:r w:rsidRPr="008D7292">
              <w:rPr>
                <w:b/>
                <w:bCs/>
              </w:rPr>
              <w:t>ΖΗΤΟΥΜΕΝΗ ΠΡΟΔΙΑΓΡΑΦΗ</w:t>
            </w:r>
          </w:p>
        </w:tc>
      </w:tr>
      <w:tr w:rsidR="00E333BF" w:rsidRPr="008D7292" w:rsidTr="001303FF">
        <w:trPr>
          <w:trHeight w:val="605"/>
        </w:trPr>
        <w:tc>
          <w:tcPr>
            <w:tcW w:w="3840" w:type="dxa"/>
            <w:tcBorders>
              <w:top w:val="nil"/>
              <w:left w:val="single" w:sz="4" w:space="0" w:color="auto"/>
              <w:bottom w:val="single" w:sz="4" w:space="0" w:color="auto"/>
              <w:right w:val="single" w:sz="4" w:space="0" w:color="auto"/>
            </w:tcBorders>
          </w:tcPr>
          <w:p w:rsidR="00E333BF" w:rsidRPr="0031422C" w:rsidRDefault="00E333BF" w:rsidP="001303FF">
            <w:pPr>
              <w:rPr>
                <w:lang w:val="en-US"/>
              </w:rPr>
            </w:pPr>
            <w:r w:rsidRPr="0031422C">
              <w:rPr>
                <w:sz w:val="22"/>
                <w:szCs w:val="22"/>
              </w:rPr>
              <w:t>ΛΙΠΑΝΤΙΚΟ ΠΕΤΡΕΛΑΙΟΚΙΝΗΤΗΡΩΝ</w:t>
            </w:r>
          </w:p>
          <w:p w:rsidR="00E333BF" w:rsidRPr="0031422C" w:rsidRDefault="00E333BF" w:rsidP="001303FF">
            <w:pPr>
              <w:rPr>
                <w:lang w:val="en-US"/>
              </w:rPr>
            </w:pPr>
            <w:r w:rsidRPr="0031422C">
              <w:rPr>
                <w:sz w:val="22"/>
                <w:szCs w:val="22"/>
                <w:lang w:val="en-US"/>
              </w:rPr>
              <w:t>SAE 15W/40</w:t>
            </w:r>
          </w:p>
        </w:tc>
        <w:tc>
          <w:tcPr>
            <w:tcW w:w="4677" w:type="dxa"/>
            <w:tcBorders>
              <w:top w:val="nil"/>
              <w:left w:val="nil"/>
              <w:bottom w:val="single" w:sz="4" w:space="0" w:color="auto"/>
              <w:right w:val="single" w:sz="4" w:space="0" w:color="auto"/>
            </w:tcBorders>
            <w:noWrap/>
            <w:vAlign w:val="bottom"/>
          </w:tcPr>
          <w:p w:rsidR="00E333BF" w:rsidRPr="0031422C" w:rsidRDefault="00E333BF" w:rsidP="001303FF">
            <w:pPr>
              <w:rPr>
                <w:lang w:val="en-US"/>
              </w:rPr>
            </w:pPr>
            <w:r w:rsidRPr="0031422C">
              <w:rPr>
                <w:b/>
                <w:sz w:val="22"/>
                <w:szCs w:val="22"/>
                <w:lang w:val="en-US"/>
              </w:rPr>
              <w:t>SAE 15W/40</w:t>
            </w:r>
            <w:r w:rsidRPr="0031422C">
              <w:rPr>
                <w:sz w:val="22"/>
                <w:szCs w:val="22"/>
                <w:lang w:val="en-US"/>
              </w:rPr>
              <w:t xml:space="preserve"> , </w:t>
            </w:r>
            <w:r w:rsidRPr="0031422C">
              <w:rPr>
                <w:b/>
                <w:sz w:val="22"/>
                <w:szCs w:val="22"/>
                <w:lang w:val="en-US"/>
              </w:rPr>
              <w:t>ACEA :</w:t>
            </w:r>
            <w:r w:rsidRPr="0031422C">
              <w:rPr>
                <w:sz w:val="22"/>
                <w:szCs w:val="22"/>
                <w:lang w:val="en-US"/>
              </w:rPr>
              <w:t xml:space="preserve">  A3/B3, </w:t>
            </w:r>
            <w:r w:rsidRPr="0031422C">
              <w:rPr>
                <w:sz w:val="22"/>
                <w:szCs w:val="22"/>
              </w:rPr>
              <w:t>Α</w:t>
            </w:r>
            <w:r w:rsidRPr="0031422C">
              <w:rPr>
                <w:sz w:val="22"/>
                <w:szCs w:val="22"/>
                <w:lang w:val="en-US"/>
              </w:rPr>
              <w:t>3/</w:t>
            </w:r>
            <w:r w:rsidRPr="0031422C">
              <w:rPr>
                <w:sz w:val="22"/>
                <w:szCs w:val="22"/>
              </w:rPr>
              <w:t>Β</w:t>
            </w:r>
            <w:r w:rsidRPr="0031422C">
              <w:rPr>
                <w:sz w:val="22"/>
                <w:szCs w:val="22"/>
                <w:lang w:val="en-US"/>
              </w:rPr>
              <w:t xml:space="preserve">4, </w:t>
            </w:r>
            <w:r w:rsidRPr="0031422C">
              <w:rPr>
                <w:sz w:val="22"/>
                <w:szCs w:val="22"/>
              </w:rPr>
              <w:t>Ε</w:t>
            </w:r>
            <w:r w:rsidRPr="0031422C">
              <w:rPr>
                <w:sz w:val="22"/>
                <w:szCs w:val="22"/>
                <w:lang w:val="en-US"/>
              </w:rPr>
              <w:t>2,</w:t>
            </w:r>
            <w:r w:rsidRPr="0031422C">
              <w:rPr>
                <w:sz w:val="22"/>
                <w:szCs w:val="22"/>
              </w:rPr>
              <w:t>Ε</w:t>
            </w:r>
            <w:r w:rsidRPr="0031422C">
              <w:rPr>
                <w:sz w:val="22"/>
                <w:szCs w:val="22"/>
                <w:lang w:val="en-US"/>
              </w:rPr>
              <w:t>4,</w:t>
            </w:r>
            <w:r w:rsidRPr="0031422C">
              <w:rPr>
                <w:sz w:val="22"/>
                <w:szCs w:val="22"/>
              </w:rPr>
              <w:t>Ε</w:t>
            </w:r>
            <w:r w:rsidRPr="0031422C">
              <w:rPr>
                <w:sz w:val="22"/>
                <w:szCs w:val="22"/>
                <w:lang w:val="en-US"/>
              </w:rPr>
              <w:t>6,E7</w:t>
            </w:r>
          </w:p>
          <w:p w:rsidR="00E333BF" w:rsidRPr="0031422C" w:rsidRDefault="00E333BF" w:rsidP="001303FF">
            <w:pPr>
              <w:rPr>
                <w:lang w:val="en-US"/>
              </w:rPr>
            </w:pPr>
            <w:r w:rsidRPr="0031422C">
              <w:rPr>
                <w:b/>
                <w:sz w:val="22"/>
                <w:szCs w:val="22"/>
                <w:lang w:val="en-US"/>
              </w:rPr>
              <w:t>API :</w:t>
            </w:r>
            <w:r w:rsidRPr="0031422C">
              <w:rPr>
                <w:sz w:val="22"/>
                <w:szCs w:val="22"/>
                <w:lang w:val="en-US"/>
              </w:rPr>
              <w:t xml:space="preserve"> </w:t>
            </w:r>
            <w:r w:rsidRPr="0031422C">
              <w:rPr>
                <w:color w:val="000000"/>
                <w:sz w:val="22"/>
                <w:szCs w:val="22"/>
                <w:lang w:val="en-US"/>
              </w:rPr>
              <w:t>CG-4, CH-4,CI-4,CJ-4</w:t>
            </w:r>
          </w:p>
          <w:p w:rsidR="00E333BF" w:rsidRPr="0031422C" w:rsidRDefault="00E333BF" w:rsidP="001303FF">
            <w:pPr>
              <w:rPr>
                <w:lang w:val="en-US"/>
              </w:rPr>
            </w:pPr>
            <w:r w:rsidRPr="0031422C">
              <w:rPr>
                <w:b/>
                <w:sz w:val="22"/>
                <w:szCs w:val="22"/>
                <w:lang w:val="en-US"/>
              </w:rPr>
              <w:t>MB</w:t>
            </w:r>
            <w:r w:rsidRPr="0031422C">
              <w:rPr>
                <w:sz w:val="22"/>
                <w:szCs w:val="22"/>
                <w:lang w:val="en-US"/>
              </w:rPr>
              <w:t xml:space="preserve"> 228.3/229.1  VOLVO-VDS2 , MAN M3275, </w:t>
            </w:r>
          </w:p>
          <w:p w:rsidR="00E333BF" w:rsidRPr="0031422C" w:rsidRDefault="00E333BF" w:rsidP="001303FF">
            <w:r w:rsidRPr="0031422C">
              <w:rPr>
                <w:sz w:val="22"/>
                <w:szCs w:val="22"/>
              </w:rPr>
              <w:t>Απαραίτητη η προσκόμιση πιστοποίησης καταλληλότητας (</w:t>
            </w:r>
            <w:proofErr w:type="spellStart"/>
            <w:r w:rsidRPr="0031422C">
              <w:rPr>
                <w:sz w:val="22"/>
                <w:szCs w:val="22"/>
              </w:rPr>
              <w:t>approval</w:t>
            </w:r>
            <w:proofErr w:type="spellEnd"/>
            <w:r w:rsidRPr="0031422C">
              <w:rPr>
                <w:sz w:val="22"/>
                <w:szCs w:val="22"/>
              </w:rPr>
              <w:t>) προσφερόμενου προϊόντος  από την κατασκευάστρια εταιρεία.</w:t>
            </w:r>
          </w:p>
          <w:p w:rsidR="00E333BF" w:rsidRPr="0031422C" w:rsidRDefault="00E333BF" w:rsidP="001303FF"/>
        </w:tc>
      </w:tr>
      <w:tr w:rsidR="00E333BF" w:rsidRPr="00D9093F" w:rsidTr="001303FF">
        <w:trPr>
          <w:trHeight w:val="832"/>
        </w:trPr>
        <w:tc>
          <w:tcPr>
            <w:tcW w:w="3840" w:type="dxa"/>
            <w:tcBorders>
              <w:top w:val="nil"/>
              <w:left w:val="single" w:sz="4" w:space="0" w:color="auto"/>
              <w:bottom w:val="single" w:sz="4" w:space="0" w:color="auto"/>
              <w:right w:val="single" w:sz="4" w:space="0" w:color="auto"/>
            </w:tcBorders>
          </w:tcPr>
          <w:p w:rsidR="00E333BF" w:rsidRPr="0031422C" w:rsidRDefault="00E333BF" w:rsidP="001303FF">
            <w:pPr>
              <w:rPr>
                <w:lang w:val="en-US"/>
              </w:rPr>
            </w:pPr>
            <w:r w:rsidRPr="0031422C">
              <w:rPr>
                <w:sz w:val="22"/>
                <w:szCs w:val="22"/>
              </w:rPr>
              <w:t>ΛΙΠΑΝΤΙΚΟ ΒΕΝΖΙΝΟΚΙΝΗΤΗΡΩΝ</w:t>
            </w:r>
          </w:p>
          <w:p w:rsidR="00E333BF" w:rsidRPr="0031422C" w:rsidRDefault="00E333BF" w:rsidP="001303FF">
            <w:pPr>
              <w:rPr>
                <w:lang w:val="en-US"/>
              </w:rPr>
            </w:pPr>
            <w:r w:rsidRPr="0031422C">
              <w:rPr>
                <w:sz w:val="22"/>
                <w:szCs w:val="22"/>
                <w:lang w:val="en-US"/>
              </w:rPr>
              <w:t>SAE 15W/40</w:t>
            </w:r>
          </w:p>
        </w:tc>
        <w:tc>
          <w:tcPr>
            <w:tcW w:w="4677" w:type="dxa"/>
            <w:tcBorders>
              <w:top w:val="nil"/>
              <w:left w:val="nil"/>
              <w:bottom w:val="single" w:sz="4" w:space="0" w:color="auto"/>
              <w:right w:val="single" w:sz="4" w:space="0" w:color="auto"/>
            </w:tcBorders>
            <w:noWrap/>
            <w:vAlign w:val="bottom"/>
          </w:tcPr>
          <w:p w:rsidR="00E333BF" w:rsidRPr="0031422C" w:rsidRDefault="00E333BF" w:rsidP="001303FF">
            <w:pPr>
              <w:rPr>
                <w:lang w:val="en-US"/>
              </w:rPr>
            </w:pPr>
            <w:r w:rsidRPr="0031422C">
              <w:rPr>
                <w:b/>
                <w:sz w:val="22"/>
                <w:szCs w:val="22"/>
                <w:lang w:val="en-US"/>
              </w:rPr>
              <w:t>SAE 1</w:t>
            </w:r>
            <w:r w:rsidRPr="00FB2640">
              <w:rPr>
                <w:b/>
                <w:sz w:val="22"/>
                <w:szCs w:val="22"/>
                <w:lang w:val="en-US"/>
              </w:rPr>
              <w:t>5</w:t>
            </w:r>
            <w:r w:rsidRPr="0031422C">
              <w:rPr>
                <w:b/>
                <w:sz w:val="22"/>
                <w:szCs w:val="22"/>
                <w:lang w:val="en-US"/>
              </w:rPr>
              <w:t>W/40</w:t>
            </w:r>
            <w:r w:rsidRPr="0031422C">
              <w:rPr>
                <w:sz w:val="22"/>
                <w:szCs w:val="22"/>
                <w:lang w:val="en-US"/>
              </w:rPr>
              <w:t xml:space="preserve"> , </w:t>
            </w:r>
            <w:r w:rsidRPr="0031422C">
              <w:rPr>
                <w:b/>
                <w:sz w:val="22"/>
                <w:szCs w:val="22"/>
                <w:lang w:val="en-US"/>
              </w:rPr>
              <w:t>ACEA :</w:t>
            </w:r>
            <w:r w:rsidRPr="0031422C">
              <w:rPr>
                <w:sz w:val="22"/>
                <w:szCs w:val="22"/>
                <w:lang w:val="en-US"/>
              </w:rPr>
              <w:t xml:space="preserve">  A3/B3, </w:t>
            </w:r>
            <w:r w:rsidRPr="0031422C">
              <w:rPr>
                <w:sz w:val="22"/>
                <w:szCs w:val="22"/>
              </w:rPr>
              <w:t>Α</w:t>
            </w:r>
            <w:r w:rsidRPr="0031422C">
              <w:rPr>
                <w:sz w:val="22"/>
                <w:szCs w:val="22"/>
                <w:lang w:val="en-US"/>
              </w:rPr>
              <w:t>3/</w:t>
            </w:r>
            <w:r w:rsidRPr="0031422C">
              <w:rPr>
                <w:sz w:val="22"/>
                <w:szCs w:val="22"/>
              </w:rPr>
              <w:t>Β</w:t>
            </w:r>
            <w:r w:rsidRPr="0031422C">
              <w:rPr>
                <w:sz w:val="22"/>
                <w:szCs w:val="22"/>
                <w:lang w:val="en-US"/>
              </w:rPr>
              <w:t>4</w:t>
            </w:r>
          </w:p>
          <w:p w:rsidR="00E333BF" w:rsidRPr="00FB2640" w:rsidRDefault="00E333BF" w:rsidP="001303FF">
            <w:pPr>
              <w:rPr>
                <w:b/>
                <w:lang w:val="en-US"/>
              </w:rPr>
            </w:pPr>
            <w:r w:rsidRPr="0031422C">
              <w:rPr>
                <w:b/>
                <w:sz w:val="22"/>
                <w:szCs w:val="22"/>
                <w:lang w:val="en-US"/>
              </w:rPr>
              <w:t xml:space="preserve">API : </w:t>
            </w:r>
            <w:r w:rsidRPr="0031422C">
              <w:rPr>
                <w:sz w:val="22"/>
                <w:szCs w:val="22"/>
                <w:lang w:val="en-US"/>
              </w:rPr>
              <w:t>SJ /SL /</w:t>
            </w:r>
            <w:r w:rsidRPr="0031422C">
              <w:rPr>
                <w:color w:val="000000"/>
                <w:sz w:val="22"/>
                <w:szCs w:val="22"/>
                <w:lang w:val="en-US"/>
              </w:rPr>
              <w:t>CF</w:t>
            </w:r>
            <w:r w:rsidRPr="0031422C">
              <w:rPr>
                <w:b/>
                <w:sz w:val="22"/>
                <w:szCs w:val="22"/>
                <w:lang w:val="en-US"/>
              </w:rPr>
              <w:t xml:space="preserve"> </w:t>
            </w:r>
          </w:p>
          <w:p w:rsidR="00E333BF" w:rsidRPr="00FB2640" w:rsidRDefault="00E333BF" w:rsidP="001303FF">
            <w:pPr>
              <w:rPr>
                <w:lang w:val="en-US"/>
              </w:rPr>
            </w:pPr>
            <w:r w:rsidRPr="0031422C">
              <w:rPr>
                <w:b/>
                <w:sz w:val="22"/>
                <w:szCs w:val="22"/>
                <w:lang w:val="en-US"/>
              </w:rPr>
              <w:t>MB</w:t>
            </w:r>
            <w:r w:rsidRPr="00FB2640">
              <w:rPr>
                <w:sz w:val="22"/>
                <w:szCs w:val="22"/>
                <w:lang w:val="en-US"/>
              </w:rPr>
              <w:t xml:space="preserve">: </w:t>
            </w:r>
            <w:r w:rsidRPr="0031422C">
              <w:rPr>
                <w:sz w:val="22"/>
                <w:szCs w:val="22"/>
                <w:lang w:val="en-US"/>
              </w:rPr>
              <w:t>229.1 , VW 50</w:t>
            </w:r>
            <w:r w:rsidRPr="00F440D8">
              <w:rPr>
                <w:sz w:val="22"/>
                <w:szCs w:val="22"/>
                <w:lang w:val="en-US"/>
              </w:rPr>
              <w:t>1</w:t>
            </w:r>
            <w:r w:rsidRPr="0031422C">
              <w:rPr>
                <w:sz w:val="22"/>
                <w:szCs w:val="22"/>
                <w:lang w:val="en-US"/>
              </w:rPr>
              <w:t>.0</w:t>
            </w:r>
            <w:r w:rsidRPr="00F440D8">
              <w:rPr>
                <w:sz w:val="22"/>
                <w:szCs w:val="22"/>
                <w:lang w:val="en-US"/>
              </w:rPr>
              <w:t>1</w:t>
            </w:r>
            <w:r w:rsidRPr="0031422C">
              <w:rPr>
                <w:sz w:val="22"/>
                <w:szCs w:val="22"/>
                <w:lang w:val="en-US"/>
              </w:rPr>
              <w:t xml:space="preserve">/505.00 </w:t>
            </w:r>
          </w:p>
          <w:p w:rsidR="00E333BF" w:rsidRPr="0031422C" w:rsidRDefault="00E333BF" w:rsidP="001303FF">
            <w:pPr>
              <w:rPr>
                <w:lang w:val="en-US"/>
              </w:rPr>
            </w:pPr>
          </w:p>
        </w:tc>
      </w:tr>
    </w:tbl>
    <w:p w:rsidR="00E333BF" w:rsidRPr="008D7292" w:rsidRDefault="00E333BF" w:rsidP="00E333BF">
      <w:pPr>
        <w:rPr>
          <w:lang w:val="en-GB"/>
        </w:rPr>
      </w:pPr>
    </w:p>
    <w:p w:rsidR="00E333BF" w:rsidRPr="00CA4A2D" w:rsidRDefault="00E333BF" w:rsidP="00E333BF">
      <w:pPr>
        <w:ind w:right="-148"/>
        <w:rPr>
          <w:sz w:val="22"/>
          <w:szCs w:val="22"/>
          <w:lang w:val="en-GB"/>
        </w:rPr>
      </w:pPr>
    </w:p>
    <w:sectPr w:rsidR="00E333BF" w:rsidRPr="00CA4A2D" w:rsidSect="001303FF">
      <w:pgSz w:w="11906" w:h="16838"/>
      <w:pgMar w:top="899" w:right="1797" w:bottom="5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F16" w:rsidRDefault="007F3F16" w:rsidP="00572D22">
      <w:r>
        <w:separator/>
      </w:r>
    </w:p>
  </w:endnote>
  <w:endnote w:type="continuationSeparator" w:id="0">
    <w:p w:rsidR="007F3F16" w:rsidRDefault="007F3F16" w:rsidP="00572D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F8">
    <w:panose1 w:val="00000000000000000000"/>
    <w:charset w:val="A1"/>
    <w:family w:val="auto"/>
    <w:notTrueType/>
    <w:pitch w:val="default"/>
    <w:sig w:usb0="00000081" w:usb1="00000000" w:usb2="00000000" w:usb3="00000000" w:csb0="00000008" w:csb1="00000000"/>
  </w:font>
  <w:font w:name="Arial-BoldMT">
    <w:panose1 w:val="00000000000000000000"/>
    <w:charset w:val="A1"/>
    <w:family w:val="auto"/>
    <w:notTrueType/>
    <w:pitch w:val="default"/>
    <w:sig w:usb0="00000081" w:usb1="00000000" w:usb2="00000000" w:usb3="00000000" w:csb0="00000008" w:csb1="00000000"/>
  </w:font>
  <w:font w:name="Arial Greek">
    <w:panose1 w:val="020B0604020202020204"/>
    <w:charset w:val="A1"/>
    <w:family w:val="swiss"/>
    <w:pitch w:val="variable"/>
    <w:sig w:usb0="E0002AFF" w:usb1="C0007843" w:usb2="00000009" w:usb3="00000000" w:csb0="000001FF" w:csb1="00000000"/>
  </w:font>
  <w:font w:name="TimesNewRomanPS-BoldMT">
    <w:panose1 w:val="00000000000000000000"/>
    <w:charset w:val="80"/>
    <w:family w:val="auto"/>
    <w:notTrueType/>
    <w:pitch w:val="default"/>
    <w:sig w:usb0="00000003" w:usb1="08070000" w:usb2="00000010" w:usb3="00000000" w:csb0="00020001" w:csb1="00000000"/>
  </w:font>
  <w:font w:name="Arial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F16" w:rsidRDefault="007F3F16" w:rsidP="00572D22">
      <w:r>
        <w:separator/>
      </w:r>
    </w:p>
  </w:footnote>
  <w:footnote w:type="continuationSeparator" w:id="0">
    <w:p w:rsidR="007F3F16" w:rsidRDefault="007F3F16" w:rsidP="00572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C67" w:rsidRDefault="002800BB">
    <w:pPr>
      <w:pStyle w:val="a5"/>
      <w:jc w:val="center"/>
    </w:pPr>
    <w:fldSimple w:instr=" PAGE   \* MERGEFORMAT ">
      <w:r w:rsidR="00244F17">
        <w:rPr>
          <w:noProof/>
        </w:rPr>
        <w:t>31</w:t>
      </w:r>
    </w:fldSimple>
  </w:p>
  <w:p w:rsidR="00EA3C67" w:rsidRDefault="00EA3C6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4183DBD"/>
    <w:multiLevelType w:val="hybridMultilevel"/>
    <w:tmpl w:val="8B8AA63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080A1A37"/>
    <w:multiLevelType w:val="hybridMultilevel"/>
    <w:tmpl w:val="E828F8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88509D8"/>
    <w:multiLevelType w:val="hybridMultilevel"/>
    <w:tmpl w:val="BFCA5370"/>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
    <w:nsid w:val="0A7D7E90"/>
    <w:multiLevelType w:val="hybridMultilevel"/>
    <w:tmpl w:val="0EB24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BC70AB"/>
    <w:multiLevelType w:val="hybridMultilevel"/>
    <w:tmpl w:val="5BE032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43724D9"/>
    <w:multiLevelType w:val="hybridMultilevel"/>
    <w:tmpl w:val="C1A8FC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471DAB"/>
    <w:multiLevelType w:val="hybridMultilevel"/>
    <w:tmpl w:val="864E0736"/>
    <w:lvl w:ilvl="0" w:tplc="E49A7F5C">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14D84FB9"/>
    <w:multiLevelType w:val="hybridMultilevel"/>
    <w:tmpl w:val="79AC50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75A7E4B"/>
    <w:multiLevelType w:val="hybridMultilevel"/>
    <w:tmpl w:val="BC02180C"/>
    <w:lvl w:ilvl="0" w:tplc="0408000F">
      <w:start w:val="1"/>
      <w:numFmt w:val="decimal"/>
      <w:lvlText w:val="%1."/>
      <w:lvlJc w:val="left"/>
      <w:pPr>
        <w:tabs>
          <w:tab w:val="num" w:pos="397"/>
        </w:tabs>
        <w:ind w:left="397" w:hanging="397"/>
      </w:pPr>
      <w:rPr>
        <w:rFonts w:ascii="Tahoma" w:hAnsi="Tahoma" w:hint="default"/>
        <w:b w:val="0"/>
        <w:i w:val="0"/>
        <w:color w:val="auto"/>
        <w:sz w:val="20"/>
        <w:szCs w:val="20"/>
        <w:u w:val="none"/>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10">
    <w:nsid w:val="17640934"/>
    <w:multiLevelType w:val="hybridMultilevel"/>
    <w:tmpl w:val="83109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2C81AE4"/>
    <w:multiLevelType w:val="hybridMultilevel"/>
    <w:tmpl w:val="B16E5994"/>
    <w:lvl w:ilvl="0" w:tplc="0C09000F">
      <w:start w:val="1"/>
      <w:numFmt w:val="decimal"/>
      <w:pStyle w:val="Numbers"/>
      <w:lvlText w:val="%1."/>
      <w:lvlJc w:val="left"/>
      <w:pPr>
        <w:tabs>
          <w:tab w:val="num" w:pos="170"/>
        </w:tabs>
        <w:ind w:left="170" w:firstLine="0"/>
      </w:pPr>
      <w:rPr>
        <w:rFonts w:ascii="Verdana" w:hAnsi="Verdana"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24435355"/>
    <w:multiLevelType w:val="hybridMultilevel"/>
    <w:tmpl w:val="673C0148"/>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3">
    <w:nsid w:val="2F051CE2"/>
    <w:multiLevelType w:val="hybridMultilevel"/>
    <w:tmpl w:val="7A8E1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18567A5"/>
    <w:multiLevelType w:val="hybridMultilevel"/>
    <w:tmpl w:val="0C5C6058"/>
    <w:lvl w:ilvl="0" w:tplc="04080001">
      <w:start w:val="1"/>
      <w:numFmt w:val="bullet"/>
      <w:lvlText w:val=""/>
      <w:lvlJc w:val="left"/>
      <w:pPr>
        <w:tabs>
          <w:tab w:val="num" w:pos="720"/>
        </w:tabs>
        <w:ind w:left="720" w:hanging="360"/>
      </w:pPr>
      <w:rPr>
        <w:rFonts w:ascii="Symbol" w:hAnsi="Symbol" w:hint="default"/>
      </w:rPr>
    </w:lvl>
    <w:lvl w:ilvl="1" w:tplc="04080011">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97A3A40"/>
    <w:multiLevelType w:val="hybridMultilevel"/>
    <w:tmpl w:val="C3A0822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00F4A2C"/>
    <w:multiLevelType w:val="hybridMultilevel"/>
    <w:tmpl w:val="8F8C69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42352E7B"/>
    <w:multiLevelType w:val="hybridMultilevel"/>
    <w:tmpl w:val="1AC8AD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42D816B8"/>
    <w:multiLevelType w:val="hybridMultilevel"/>
    <w:tmpl w:val="A7027B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8E54FD8"/>
    <w:multiLevelType w:val="hybridMultilevel"/>
    <w:tmpl w:val="94DAFE56"/>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0">
    <w:nsid w:val="4A5E3ED7"/>
    <w:multiLevelType w:val="hybridMultilevel"/>
    <w:tmpl w:val="E5DA8F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DBC5D0F"/>
    <w:multiLevelType w:val="hybridMultilevel"/>
    <w:tmpl w:val="6BF0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0A2120B"/>
    <w:multiLevelType w:val="hybridMultilevel"/>
    <w:tmpl w:val="95008880"/>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52F131E7"/>
    <w:multiLevelType w:val="hybridMultilevel"/>
    <w:tmpl w:val="54E64F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615659A7"/>
    <w:multiLevelType w:val="multilevel"/>
    <w:tmpl w:val="6E76332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6600527C"/>
    <w:multiLevelType w:val="hybridMultilevel"/>
    <w:tmpl w:val="B3DA1F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8666CB5"/>
    <w:multiLevelType w:val="hybridMultilevel"/>
    <w:tmpl w:val="D1A684FA"/>
    <w:lvl w:ilvl="0" w:tplc="04080001">
      <w:start w:val="1"/>
      <w:numFmt w:val="bullet"/>
      <w:lvlText w:val=""/>
      <w:lvlJc w:val="left"/>
      <w:pPr>
        <w:tabs>
          <w:tab w:val="num" w:pos="530"/>
        </w:tabs>
        <w:ind w:left="530" w:hanging="360"/>
      </w:pPr>
      <w:rPr>
        <w:rFonts w:ascii="Symbol" w:hAnsi="Symbol" w:hint="default"/>
      </w:rPr>
    </w:lvl>
    <w:lvl w:ilvl="1" w:tplc="04090003">
      <w:start w:val="1"/>
      <w:numFmt w:val="bullet"/>
      <w:lvlText w:val="o"/>
      <w:lvlJc w:val="left"/>
      <w:pPr>
        <w:tabs>
          <w:tab w:val="num" w:pos="340"/>
        </w:tabs>
        <w:ind w:left="340" w:firstLine="0"/>
      </w:pPr>
      <w:rPr>
        <w:rFonts w:ascii="Courier New" w:hAnsi="Courier New" w:hint="default"/>
      </w:rPr>
    </w:lvl>
    <w:lvl w:ilvl="2" w:tplc="0C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B239EB"/>
    <w:multiLevelType w:val="hybridMultilevel"/>
    <w:tmpl w:val="989ACE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71ED5BD5"/>
    <w:multiLevelType w:val="hybridMultilevel"/>
    <w:tmpl w:val="24FC54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7DB6049F"/>
    <w:multiLevelType w:val="hybridMultilevel"/>
    <w:tmpl w:val="D6F03DB2"/>
    <w:lvl w:ilvl="0" w:tplc="0C09000F">
      <w:start w:val="1"/>
      <w:numFmt w:val="decimal"/>
      <w:lvlText w:val="%1."/>
      <w:lvlJc w:val="left"/>
      <w:pPr>
        <w:tabs>
          <w:tab w:val="num" w:pos="1080"/>
        </w:tabs>
        <w:ind w:left="1080" w:hanging="360"/>
      </w:pPr>
      <w:rPr>
        <w:rFonts w:hint="default"/>
      </w:rPr>
    </w:lvl>
    <w:lvl w:ilvl="1" w:tplc="04080019">
      <w:start w:val="1"/>
      <w:numFmt w:val="bullet"/>
      <w:lvlText w:val="o"/>
      <w:lvlJc w:val="left"/>
      <w:pPr>
        <w:tabs>
          <w:tab w:val="num" w:pos="2160"/>
        </w:tabs>
        <w:ind w:left="2160" w:hanging="360"/>
      </w:pPr>
      <w:rPr>
        <w:rFonts w:ascii="Courier New" w:hAnsi="Courier New" w:cs="Courier New" w:hint="default"/>
      </w:rPr>
    </w:lvl>
    <w:lvl w:ilvl="2" w:tplc="0408001B">
      <w:start w:val="1"/>
      <w:numFmt w:val="bullet"/>
      <w:lvlText w:val=""/>
      <w:lvlJc w:val="left"/>
      <w:pPr>
        <w:tabs>
          <w:tab w:val="num" w:pos="2880"/>
        </w:tabs>
        <w:ind w:left="2880" w:hanging="360"/>
      </w:pPr>
      <w:rPr>
        <w:rFonts w:ascii="Wingdings" w:hAnsi="Wingdings" w:hint="default"/>
      </w:rPr>
    </w:lvl>
    <w:lvl w:ilvl="3" w:tplc="0408000F">
      <w:start w:val="1"/>
      <w:numFmt w:val="bullet"/>
      <w:lvlText w:val=""/>
      <w:lvlJc w:val="left"/>
      <w:pPr>
        <w:tabs>
          <w:tab w:val="num" w:pos="3600"/>
        </w:tabs>
        <w:ind w:left="3600" w:hanging="360"/>
      </w:pPr>
      <w:rPr>
        <w:rFonts w:ascii="Symbol" w:hAnsi="Symbol" w:hint="default"/>
      </w:rPr>
    </w:lvl>
    <w:lvl w:ilvl="4" w:tplc="04080019">
      <w:start w:val="1"/>
      <w:numFmt w:val="bullet"/>
      <w:lvlText w:val="o"/>
      <w:lvlJc w:val="left"/>
      <w:pPr>
        <w:tabs>
          <w:tab w:val="num" w:pos="4320"/>
        </w:tabs>
        <w:ind w:left="4320" w:hanging="360"/>
      </w:pPr>
      <w:rPr>
        <w:rFonts w:ascii="Courier New" w:hAnsi="Courier New" w:cs="Courier New" w:hint="default"/>
      </w:rPr>
    </w:lvl>
    <w:lvl w:ilvl="5" w:tplc="0408001B">
      <w:start w:val="1"/>
      <w:numFmt w:val="bullet"/>
      <w:lvlText w:val=""/>
      <w:lvlJc w:val="left"/>
      <w:pPr>
        <w:tabs>
          <w:tab w:val="num" w:pos="5040"/>
        </w:tabs>
        <w:ind w:left="5040" w:hanging="360"/>
      </w:pPr>
      <w:rPr>
        <w:rFonts w:ascii="Wingdings" w:hAnsi="Wingdings" w:hint="default"/>
      </w:rPr>
    </w:lvl>
    <w:lvl w:ilvl="6" w:tplc="0408000F" w:tentative="1">
      <w:start w:val="1"/>
      <w:numFmt w:val="bullet"/>
      <w:lvlText w:val=""/>
      <w:lvlJc w:val="left"/>
      <w:pPr>
        <w:tabs>
          <w:tab w:val="num" w:pos="5760"/>
        </w:tabs>
        <w:ind w:left="5760" w:hanging="360"/>
      </w:pPr>
      <w:rPr>
        <w:rFonts w:ascii="Symbol" w:hAnsi="Symbol" w:hint="default"/>
      </w:rPr>
    </w:lvl>
    <w:lvl w:ilvl="7" w:tplc="04080019" w:tentative="1">
      <w:start w:val="1"/>
      <w:numFmt w:val="bullet"/>
      <w:lvlText w:val="o"/>
      <w:lvlJc w:val="left"/>
      <w:pPr>
        <w:tabs>
          <w:tab w:val="num" w:pos="6480"/>
        </w:tabs>
        <w:ind w:left="6480" w:hanging="360"/>
      </w:pPr>
      <w:rPr>
        <w:rFonts w:ascii="Courier New" w:hAnsi="Courier New" w:cs="Courier New" w:hint="default"/>
      </w:rPr>
    </w:lvl>
    <w:lvl w:ilvl="8" w:tplc="0408001B"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3"/>
  </w:num>
  <w:num w:numId="3">
    <w:abstractNumId w:val="2"/>
  </w:num>
  <w:num w:numId="4">
    <w:abstractNumId w:val="27"/>
  </w:num>
  <w:num w:numId="5">
    <w:abstractNumId w:val="25"/>
  </w:num>
  <w:num w:numId="6">
    <w:abstractNumId w:val="24"/>
  </w:num>
  <w:num w:numId="7">
    <w:abstractNumId w:val="9"/>
  </w:num>
  <w:num w:numId="8">
    <w:abstractNumId w:val="29"/>
  </w:num>
  <w:num w:numId="9">
    <w:abstractNumId w:val="5"/>
  </w:num>
  <w:num w:numId="10">
    <w:abstractNumId w:val="26"/>
  </w:num>
  <w:num w:numId="11">
    <w:abstractNumId w:val="15"/>
  </w:num>
  <w:num w:numId="12">
    <w:abstractNumId w:val="8"/>
  </w:num>
  <w:num w:numId="13">
    <w:abstractNumId w:val="23"/>
  </w:num>
  <w:num w:numId="14">
    <w:abstractNumId w:val="20"/>
  </w:num>
  <w:num w:numId="15">
    <w:abstractNumId w:val="12"/>
  </w:num>
  <w:num w:numId="16">
    <w:abstractNumId w:val="22"/>
  </w:num>
  <w:num w:numId="17">
    <w:abstractNumId w:val="7"/>
  </w:num>
  <w:num w:numId="18">
    <w:abstractNumId w:val="1"/>
  </w:num>
  <w:num w:numId="19">
    <w:abstractNumId w:val="14"/>
  </w:num>
  <w:num w:numId="20">
    <w:abstractNumId w:val="16"/>
  </w:num>
  <w:num w:numId="21">
    <w:abstractNumId w:val="0"/>
  </w:num>
  <w:num w:numId="22">
    <w:abstractNumId w:val="11"/>
  </w:num>
  <w:num w:numId="23">
    <w:abstractNumId w:val="10"/>
  </w:num>
  <w:num w:numId="24">
    <w:abstractNumId w:val="17"/>
  </w:num>
  <w:num w:numId="25">
    <w:abstractNumId w:val="13"/>
  </w:num>
  <w:num w:numId="26">
    <w:abstractNumId w:val="21"/>
  </w:num>
  <w:num w:numId="27">
    <w:abstractNumId w:val="4"/>
  </w:num>
  <w:num w:numId="28">
    <w:abstractNumId w:val="18"/>
  </w:num>
  <w:num w:numId="29">
    <w:abstractNumId w:val="6"/>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333BF"/>
    <w:rsid w:val="000575A6"/>
    <w:rsid w:val="0007403D"/>
    <w:rsid w:val="0007755B"/>
    <w:rsid w:val="000A2448"/>
    <w:rsid w:val="000B517A"/>
    <w:rsid w:val="000C4E10"/>
    <w:rsid w:val="000D597A"/>
    <w:rsid w:val="000E7253"/>
    <w:rsid w:val="000F01AE"/>
    <w:rsid w:val="000F3FF3"/>
    <w:rsid w:val="001065EA"/>
    <w:rsid w:val="001303FF"/>
    <w:rsid w:val="00136C10"/>
    <w:rsid w:val="00142795"/>
    <w:rsid w:val="00156CC2"/>
    <w:rsid w:val="001B49DF"/>
    <w:rsid w:val="001C6F6B"/>
    <w:rsid w:val="001D4894"/>
    <w:rsid w:val="00205856"/>
    <w:rsid w:val="00210D97"/>
    <w:rsid w:val="00211461"/>
    <w:rsid w:val="00237E3D"/>
    <w:rsid w:val="00244F17"/>
    <w:rsid w:val="0026015B"/>
    <w:rsid w:val="002800BB"/>
    <w:rsid w:val="00286B95"/>
    <w:rsid w:val="002B301C"/>
    <w:rsid w:val="002D5629"/>
    <w:rsid w:val="002E031A"/>
    <w:rsid w:val="002E335F"/>
    <w:rsid w:val="003208AD"/>
    <w:rsid w:val="0032677B"/>
    <w:rsid w:val="00327115"/>
    <w:rsid w:val="00343120"/>
    <w:rsid w:val="00352AE9"/>
    <w:rsid w:val="003B22F0"/>
    <w:rsid w:val="003C174F"/>
    <w:rsid w:val="00440EB9"/>
    <w:rsid w:val="00476811"/>
    <w:rsid w:val="004977AD"/>
    <w:rsid w:val="004B3E0E"/>
    <w:rsid w:val="004C70FB"/>
    <w:rsid w:val="004F68BC"/>
    <w:rsid w:val="00572D22"/>
    <w:rsid w:val="00590118"/>
    <w:rsid w:val="005D3A55"/>
    <w:rsid w:val="005F26FD"/>
    <w:rsid w:val="006025EB"/>
    <w:rsid w:val="00607965"/>
    <w:rsid w:val="006D4A30"/>
    <w:rsid w:val="006E6FED"/>
    <w:rsid w:val="006F2A45"/>
    <w:rsid w:val="00716472"/>
    <w:rsid w:val="00767D3C"/>
    <w:rsid w:val="007B52CE"/>
    <w:rsid w:val="007B649F"/>
    <w:rsid w:val="007D1AAD"/>
    <w:rsid w:val="007E5B96"/>
    <w:rsid w:val="007F3F16"/>
    <w:rsid w:val="00820BE6"/>
    <w:rsid w:val="008F521D"/>
    <w:rsid w:val="009810A0"/>
    <w:rsid w:val="009816A5"/>
    <w:rsid w:val="009D147D"/>
    <w:rsid w:val="009F1305"/>
    <w:rsid w:val="00A6359B"/>
    <w:rsid w:val="00AA4BDE"/>
    <w:rsid w:val="00AA61DD"/>
    <w:rsid w:val="00AD387D"/>
    <w:rsid w:val="00AD59AB"/>
    <w:rsid w:val="00B048B0"/>
    <w:rsid w:val="00B04ED8"/>
    <w:rsid w:val="00B129CB"/>
    <w:rsid w:val="00B277F7"/>
    <w:rsid w:val="00B70A45"/>
    <w:rsid w:val="00B7427B"/>
    <w:rsid w:val="00BA63C8"/>
    <w:rsid w:val="00BD1AD0"/>
    <w:rsid w:val="00BF2B85"/>
    <w:rsid w:val="00C16942"/>
    <w:rsid w:val="00C230F7"/>
    <w:rsid w:val="00C56CE6"/>
    <w:rsid w:val="00C575F5"/>
    <w:rsid w:val="00C7780F"/>
    <w:rsid w:val="00CD39BD"/>
    <w:rsid w:val="00CF697C"/>
    <w:rsid w:val="00D06C56"/>
    <w:rsid w:val="00D075F5"/>
    <w:rsid w:val="00D3113D"/>
    <w:rsid w:val="00D616CB"/>
    <w:rsid w:val="00D9093F"/>
    <w:rsid w:val="00D94F75"/>
    <w:rsid w:val="00DC57D6"/>
    <w:rsid w:val="00DD63F0"/>
    <w:rsid w:val="00DE409A"/>
    <w:rsid w:val="00E303AA"/>
    <w:rsid w:val="00E333BF"/>
    <w:rsid w:val="00E3425C"/>
    <w:rsid w:val="00E76F33"/>
    <w:rsid w:val="00E8214F"/>
    <w:rsid w:val="00EA3C67"/>
    <w:rsid w:val="00EA584C"/>
    <w:rsid w:val="00EB3F71"/>
    <w:rsid w:val="00EC2315"/>
    <w:rsid w:val="00F07DA7"/>
    <w:rsid w:val="00F163D9"/>
    <w:rsid w:val="00F74FCF"/>
    <w:rsid w:val="00F842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3BF"/>
    <w:pPr>
      <w:spacing w:after="0" w:line="240" w:lineRule="auto"/>
    </w:pPr>
    <w:rPr>
      <w:rFonts w:ascii="Times New Roman" w:eastAsia="Times New Roman" w:hAnsi="Times New Roman" w:cs="Times New Roman"/>
      <w:sz w:val="24"/>
      <w:szCs w:val="24"/>
      <w:lang w:eastAsia="el-GR"/>
    </w:rPr>
  </w:style>
  <w:style w:type="paragraph" w:styleId="1">
    <w:name w:val="heading 1"/>
    <w:aliases w:val="H1,Head1,Heading apps,h1,BMS Heading 1,H11,H12,H13,H14,H15,H16,H17,Outline1,Level 1 Topic Heading,Header1,Heading 1-ERI,l1,Head 1 (Chapter heading),Head 1,Head 11,Head 12,Head 111,Head 13,Head 112,Head 14,Head 113,Head 15,Head 114"/>
    <w:basedOn w:val="a"/>
    <w:next w:val="a"/>
    <w:link w:val="1Char"/>
    <w:qFormat/>
    <w:rsid w:val="00E333BF"/>
    <w:pPr>
      <w:keepNext/>
      <w:spacing w:before="240" w:after="60"/>
      <w:outlineLvl w:val="0"/>
    </w:pPr>
    <w:rPr>
      <w:rFonts w:ascii="Arial" w:hAnsi="Arial" w:cs="Arial"/>
      <w:b/>
      <w:bCs/>
      <w:kern w:val="32"/>
      <w:sz w:val="32"/>
      <w:szCs w:val="32"/>
    </w:rPr>
  </w:style>
  <w:style w:type="paragraph" w:styleId="2">
    <w:name w:val="heading 2"/>
    <w:aliases w:val="H2,h2,2,Header 2,H22,H211,Heading Bug,Sub-Head1,Heading 2- no#,H23,H2Normal,Heading 2 Char1,Heading 2 Char Char,Heading 2 Char Char Char Char Char Char1,Heading 2 Char Char Char,Heading 2 Char Char3,Heading 2 Char Char Char1"/>
    <w:basedOn w:val="a"/>
    <w:next w:val="a"/>
    <w:link w:val="2Char"/>
    <w:qFormat/>
    <w:rsid w:val="00E333BF"/>
    <w:pPr>
      <w:keepNext/>
      <w:tabs>
        <w:tab w:val="left" w:pos="724"/>
        <w:tab w:val="num" w:pos="1088"/>
      </w:tabs>
      <w:spacing w:before="120" w:after="120"/>
      <w:ind w:left="181" w:firstLine="2"/>
      <w:outlineLvl w:val="1"/>
    </w:pPr>
    <w:rPr>
      <w:rFonts w:ascii="Verdana" w:hAnsi="Verdana"/>
      <w:b/>
      <w:sz w:val="20"/>
      <w:szCs w:val="20"/>
      <w:u w:val="single"/>
      <w:lang w:val="en-US" w:eastAsia="en-US"/>
    </w:rPr>
  </w:style>
  <w:style w:type="paragraph" w:styleId="3">
    <w:name w:val="heading 3"/>
    <w:aliases w:val="H3,Proposa,Project 3,h3,Heading 3 - old,1.2.3.,alltoc,3,Heading 4 Proposal,h31,h32,Bold Head,bh,(1.1.1),hd3,Minor,1.1.1 Heading,0,Heading 2.3,(Alt+3),Titles,(Alt+3)1,(Alt+3)2,(Alt+3)3,(Alt+3)4,(Alt+3)5,(Alt+3)6,(Alt+3)11,(Alt+3)21,l3"/>
    <w:basedOn w:val="4"/>
    <w:next w:val="a"/>
    <w:link w:val="3Char"/>
    <w:autoRedefine/>
    <w:qFormat/>
    <w:rsid w:val="00E333BF"/>
    <w:pPr>
      <w:tabs>
        <w:tab w:val="clear" w:pos="1086"/>
      </w:tabs>
      <w:ind w:left="0" w:firstLine="0"/>
      <w:jc w:val="left"/>
      <w:outlineLvl w:val="2"/>
    </w:pPr>
    <w:rPr>
      <w:rFonts w:ascii="Times New Roman" w:hAnsi="Times New Roman" w:cs="Times New Roman"/>
      <w:sz w:val="24"/>
      <w:szCs w:val="24"/>
      <w:u w:val="none"/>
    </w:rPr>
  </w:style>
  <w:style w:type="paragraph" w:styleId="4">
    <w:name w:val="heading 4"/>
    <w:aliases w:val="Heading 4 Char1,Heading 4 Char Char,h4,H41,H4,t4,h41,H42,H411,h42,H43,H412,h411,H421,H4111,h43,H44,H413,h44,H45,H414,h45,H46,H415,h412,H422,H4112,h421,H431,H4121,h431,H441,H4131,h441,H451,H4141,h46,H47,H416,h413,H423,H4113,h422,H432,H4122"/>
    <w:basedOn w:val="a"/>
    <w:next w:val="a"/>
    <w:link w:val="4Char"/>
    <w:autoRedefine/>
    <w:qFormat/>
    <w:rsid w:val="00E333BF"/>
    <w:pPr>
      <w:widowControl w:val="0"/>
      <w:tabs>
        <w:tab w:val="num" w:pos="1086"/>
      </w:tabs>
      <w:spacing w:before="120" w:after="60" w:line="300" w:lineRule="atLeast"/>
      <w:ind w:left="181" w:firstLine="2"/>
      <w:jc w:val="center"/>
      <w:outlineLvl w:val="3"/>
    </w:pPr>
    <w:rPr>
      <w:rFonts w:ascii="Verdana" w:hAnsi="Verdana" w:cs="Arial"/>
      <w:b/>
      <w:bCs/>
      <w:iCs/>
      <w:sz w:val="20"/>
      <w:szCs w:val="20"/>
      <w:u w:val="single"/>
    </w:rPr>
  </w:style>
  <w:style w:type="paragraph" w:styleId="6">
    <w:name w:val="heading 6"/>
    <w:aliases w:val=" Char Char Char, Char Char,H6,Char Char,Char Char Char,Char Char + Left:  0 cm,... + Left:  0 cm,...,Heading 6 Char,Char Char Char Char Char Char,Char Char Char Char Char"/>
    <w:basedOn w:val="a"/>
    <w:next w:val="a"/>
    <w:link w:val="6Char"/>
    <w:qFormat/>
    <w:rsid w:val="00E333BF"/>
    <w:pPr>
      <w:tabs>
        <w:tab w:val="num" w:pos="1142"/>
        <w:tab w:val="left" w:pos="1418"/>
      </w:tabs>
      <w:spacing w:before="60" w:after="60" w:line="300" w:lineRule="atLeast"/>
      <w:ind w:left="1142" w:hanging="1134"/>
      <w:jc w:val="both"/>
      <w:outlineLvl w:val="5"/>
    </w:pPr>
    <w:rPr>
      <w:rFonts w:ascii="Verdana" w:hAnsi="Verdana"/>
      <w:sz w:val="20"/>
      <w:szCs w:val="20"/>
      <w:lang w:eastAsia="en-US"/>
    </w:rPr>
  </w:style>
  <w:style w:type="paragraph" w:styleId="7">
    <w:name w:val="heading 7"/>
    <w:aliases w:val="Επικεφαλίδα 7 Char Char Char,Επικεφαλίδα 7 Char Char,Επικεφαλίδα 7 Char Char + Justified,Heading 7 Char,Heading 7 Char Char,Heading 7 Char Char Char,Heading 7 Char1,Heading 7 Char Char1 Char,Heading 7 Char Char1 Char Char Char Char Char Ch"/>
    <w:basedOn w:val="a"/>
    <w:next w:val="a"/>
    <w:link w:val="7Char"/>
    <w:qFormat/>
    <w:rsid w:val="00E333BF"/>
    <w:pPr>
      <w:tabs>
        <w:tab w:val="num" w:pos="1304"/>
        <w:tab w:val="left" w:pos="1531"/>
      </w:tabs>
      <w:spacing w:before="60" w:after="60" w:line="300" w:lineRule="atLeast"/>
      <w:ind w:left="1304" w:hanging="1296"/>
      <w:outlineLvl w:val="6"/>
    </w:pPr>
    <w:rPr>
      <w:rFonts w:ascii="Verdana" w:hAnsi="Verdana"/>
      <w:sz w:val="18"/>
      <w:szCs w:val="20"/>
      <w:lang w:eastAsia="en-US"/>
    </w:rPr>
  </w:style>
  <w:style w:type="paragraph" w:styleId="8">
    <w:name w:val="heading 8"/>
    <w:basedOn w:val="a"/>
    <w:next w:val="a"/>
    <w:link w:val="8Char"/>
    <w:qFormat/>
    <w:rsid w:val="00E333BF"/>
    <w:pPr>
      <w:tabs>
        <w:tab w:val="num" w:pos="1448"/>
      </w:tabs>
      <w:spacing w:before="60" w:after="60" w:line="300" w:lineRule="atLeast"/>
      <w:ind w:left="1448" w:hanging="1440"/>
      <w:jc w:val="both"/>
      <w:outlineLvl w:val="7"/>
    </w:pPr>
    <w:rPr>
      <w:rFonts w:ascii="Verdana" w:hAnsi="Verdana"/>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ead1 Char,Heading apps Char,h1 Char,BMS Heading 1 Char,H11 Char,H12 Char,H13 Char,H14 Char,H15 Char,H16 Char,H17 Char,Outline1 Char,Level 1 Topic Heading Char,Header1 Char,Heading 1-ERI Char,l1 Char,Head 1 Char,Head 11 Char"/>
    <w:basedOn w:val="a0"/>
    <w:link w:val="1"/>
    <w:rsid w:val="00E333BF"/>
    <w:rPr>
      <w:rFonts w:ascii="Arial" w:eastAsia="Times New Roman" w:hAnsi="Arial" w:cs="Arial"/>
      <w:b/>
      <w:bCs/>
      <w:kern w:val="32"/>
      <w:sz w:val="32"/>
      <w:szCs w:val="32"/>
      <w:lang w:eastAsia="el-GR"/>
    </w:rPr>
  </w:style>
  <w:style w:type="character" w:customStyle="1" w:styleId="2Char">
    <w:name w:val="Επικεφαλίδα 2 Char"/>
    <w:aliases w:val="H2 Char,h2 Char,2 Char,Header 2 Char,H22 Char,H211 Char,Heading Bug Char,Sub-Head1 Char,Heading 2- no# Char,H23 Char,H2Normal Char,Heading 2 Char1 Char,Heading 2 Char Char Char2,Heading 2 Char Char Char Char Char Char1 Char"/>
    <w:basedOn w:val="a0"/>
    <w:link w:val="2"/>
    <w:rsid w:val="00E333BF"/>
    <w:rPr>
      <w:rFonts w:ascii="Verdana" w:eastAsia="Times New Roman" w:hAnsi="Verdana" w:cs="Times New Roman"/>
      <w:b/>
      <w:sz w:val="20"/>
      <w:szCs w:val="20"/>
      <w:u w:val="single"/>
      <w:lang w:val="en-US"/>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0"/>
    <w:link w:val="3"/>
    <w:rsid w:val="00E333BF"/>
    <w:rPr>
      <w:rFonts w:ascii="Times New Roman" w:eastAsia="Times New Roman" w:hAnsi="Times New Roman" w:cs="Times New Roman"/>
      <w:b/>
      <w:bCs/>
      <w:iCs/>
      <w:sz w:val="24"/>
      <w:szCs w:val="24"/>
      <w:lang w:eastAsia="el-GR"/>
    </w:rPr>
  </w:style>
  <w:style w:type="character" w:customStyle="1" w:styleId="4Char">
    <w:name w:val="Επικεφαλίδα 4 Char"/>
    <w:aliases w:val="Heading 4 Char1 Char,Heading 4 Char Char Char,h4 Char,H41 Char,H4 Char,t4 Char,h41 Char,H42 Char,H411 Char,h42 Char,H43 Char,H412 Char,h411 Char,H421 Char,H4111 Char,h43 Char,H44 Char,H413 Char,h44 Char,H45 Char,H414 Char,h45 Char"/>
    <w:basedOn w:val="a0"/>
    <w:link w:val="4"/>
    <w:rsid w:val="00E333BF"/>
    <w:rPr>
      <w:rFonts w:ascii="Verdana" w:eastAsia="Times New Roman" w:hAnsi="Verdana" w:cs="Arial"/>
      <w:b/>
      <w:bCs/>
      <w:iCs/>
      <w:sz w:val="20"/>
      <w:szCs w:val="20"/>
      <w:u w:val="single"/>
      <w:lang w:eastAsia="el-GR"/>
    </w:rPr>
  </w:style>
  <w:style w:type="character" w:customStyle="1" w:styleId="6Char">
    <w:name w:val="Επικεφαλίδα 6 Char"/>
    <w:aliases w:val=" Char Char Char Char, Char Char Char1,H6 Char,Char Char Char1,Char Char Char Char,Char Char + Left:  0 cm Char,... + Left:  0 cm Char,... Char,Heading 6 Char Char,Char Char Char Char Char Char Char,Char Char Char Char Char Char1"/>
    <w:basedOn w:val="a0"/>
    <w:link w:val="6"/>
    <w:rsid w:val="00E333BF"/>
    <w:rPr>
      <w:rFonts w:ascii="Verdana" w:eastAsia="Times New Roman" w:hAnsi="Verdana" w:cs="Times New Roman"/>
      <w:sz w:val="20"/>
      <w:szCs w:val="20"/>
    </w:rPr>
  </w:style>
  <w:style w:type="character" w:customStyle="1" w:styleId="7Char">
    <w:name w:val="Επικεφαλίδα 7 Char"/>
    <w:aliases w:val="Επικεφαλίδα 7 Char Char Char Char,Επικεφαλίδα 7 Char Char Char1,Επικεφαλίδα 7 Char Char + Justified Char,Heading 7 Char Char1,Heading 7 Char Char Char1,Heading 7 Char Char Char Char,Heading 7 Char1 Char,Heading 7 Char Char1 Char Char"/>
    <w:basedOn w:val="a0"/>
    <w:link w:val="7"/>
    <w:rsid w:val="00E333BF"/>
    <w:rPr>
      <w:rFonts w:ascii="Verdana" w:eastAsia="Times New Roman" w:hAnsi="Verdana" w:cs="Times New Roman"/>
      <w:sz w:val="18"/>
      <w:szCs w:val="20"/>
    </w:rPr>
  </w:style>
  <w:style w:type="character" w:customStyle="1" w:styleId="8Char">
    <w:name w:val="Επικεφαλίδα 8 Char"/>
    <w:basedOn w:val="a0"/>
    <w:link w:val="8"/>
    <w:rsid w:val="00E333BF"/>
    <w:rPr>
      <w:rFonts w:ascii="Verdana" w:eastAsia="Times New Roman" w:hAnsi="Verdana" w:cs="Times New Roman"/>
      <w:sz w:val="18"/>
      <w:szCs w:val="20"/>
    </w:rPr>
  </w:style>
  <w:style w:type="paragraph" w:styleId="30">
    <w:name w:val="Body Text Indent 3"/>
    <w:basedOn w:val="a"/>
    <w:link w:val="3Char0"/>
    <w:rsid w:val="00E333BF"/>
    <w:pPr>
      <w:spacing w:line="300" w:lineRule="atLeast"/>
      <w:ind w:left="720" w:firstLine="170"/>
    </w:pPr>
    <w:rPr>
      <w:sz w:val="20"/>
      <w:szCs w:val="20"/>
      <w:u w:val="single"/>
      <w:lang w:eastAsia="en-US"/>
    </w:rPr>
  </w:style>
  <w:style w:type="character" w:customStyle="1" w:styleId="3Char0">
    <w:name w:val="Σώμα κείμενου με εσοχή 3 Char"/>
    <w:basedOn w:val="a0"/>
    <w:link w:val="30"/>
    <w:rsid w:val="00E333BF"/>
    <w:rPr>
      <w:rFonts w:ascii="Times New Roman" w:eastAsia="Times New Roman" w:hAnsi="Times New Roman" w:cs="Times New Roman"/>
      <w:sz w:val="20"/>
      <w:szCs w:val="20"/>
      <w:u w:val="single"/>
    </w:rPr>
  </w:style>
  <w:style w:type="paragraph" w:customStyle="1" w:styleId="bullets1Char">
    <w:name w:val="bullets_1 Char"/>
    <w:basedOn w:val="a"/>
    <w:link w:val="bullets1CharChar"/>
    <w:rsid w:val="00E333BF"/>
    <w:pPr>
      <w:tabs>
        <w:tab w:val="left" w:pos="543"/>
      </w:tabs>
      <w:spacing w:line="300" w:lineRule="atLeast"/>
      <w:jc w:val="both"/>
    </w:pPr>
    <w:rPr>
      <w:rFonts w:ascii="Verdana" w:hAnsi="Verdana"/>
      <w:sz w:val="20"/>
      <w:szCs w:val="20"/>
      <w:lang w:eastAsia="en-US"/>
    </w:rPr>
  </w:style>
  <w:style w:type="character" w:customStyle="1" w:styleId="bullets1CharChar">
    <w:name w:val="bullets_1 Char Char"/>
    <w:link w:val="bullets1Char"/>
    <w:rsid w:val="00E333BF"/>
    <w:rPr>
      <w:rFonts w:ascii="Verdana" w:eastAsia="Times New Roman" w:hAnsi="Verdana" w:cs="Times New Roman"/>
      <w:sz w:val="20"/>
      <w:szCs w:val="20"/>
    </w:rPr>
  </w:style>
  <w:style w:type="paragraph" w:customStyle="1" w:styleId="Numbers">
    <w:name w:val="Numbers"/>
    <w:basedOn w:val="a"/>
    <w:rsid w:val="00E333BF"/>
    <w:pPr>
      <w:numPr>
        <w:numId w:val="22"/>
      </w:numPr>
      <w:spacing w:line="300" w:lineRule="atLeast"/>
      <w:jc w:val="both"/>
    </w:pPr>
    <w:rPr>
      <w:rFonts w:ascii="Verdana" w:hAnsi="Verdana"/>
      <w:sz w:val="20"/>
      <w:szCs w:val="20"/>
      <w:lang w:eastAsia="en-US"/>
    </w:rPr>
  </w:style>
  <w:style w:type="table" w:styleId="a3">
    <w:name w:val="Table Grid"/>
    <w:basedOn w:val="a1"/>
    <w:rsid w:val="00E333BF"/>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semiHidden/>
    <w:rsid w:val="00E333BF"/>
    <w:rPr>
      <w:rFonts w:ascii="Tahoma" w:hAnsi="Tahoma" w:cs="Tahoma"/>
      <w:sz w:val="16"/>
      <w:szCs w:val="16"/>
    </w:rPr>
  </w:style>
  <w:style w:type="character" w:customStyle="1" w:styleId="Char">
    <w:name w:val="Κείμενο πλαισίου Char"/>
    <w:basedOn w:val="a0"/>
    <w:link w:val="a4"/>
    <w:semiHidden/>
    <w:rsid w:val="00E333BF"/>
    <w:rPr>
      <w:rFonts w:ascii="Tahoma" w:eastAsia="Times New Roman" w:hAnsi="Tahoma" w:cs="Tahoma"/>
      <w:sz w:val="16"/>
      <w:szCs w:val="16"/>
      <w:lang w:eastAsia="el-GR"/>
    </w:rPr>
  </w:style>
  <w:style w:type="paragraph" w:styleId="a5">
    <w:name w:val="header"/>
    <w:basedOn w:val="a"/>
    <w:link w:val="Char0"/>
    <w:uiPriority w:val="99"/>
    <w:rsid w:val="00E333BF"/>
    <w:pPr>
      <w:tabs>
        <w:tab w:val="center" w:pos="4153"/>
        <w:tab w:val="right" w:pos="8306"/>
      </w:tabs>
    </w:pPr>
  </w:style>
  <w:style w:type="character" w:customStyle="1" w:styleId="Char0">
    <w:name w:val="Κεφαλίδα Char"/>
    <w:basedOn w:val="a0"/>
    <w:link w:val="a5"/>
    <w:uiPriority w:val="99"/>
    <w:rsid w:val="00E333BF"/>
    <w:rPr>
      <w:rFonts w:ascii="Times New Roman" w:eastAsia="Times New Roman" w:hAnsi="Times New Roman" w:cs="Times New Roman"/>
      <w:sz w:val="24"/>
      <w:szCs w:val="24"/>
      <w:lang w:eastAsia="el-GR"/>
    </w:rPr>
  </w:style>
  <w:style w:type="paragraph" w:styleId="a6">
    <w:name w:val="footer"/>
    <w:basedOn w:val="a"/>
    <w:link w:val="Char1"/>
    <w:rsid w:val="00E333BF"/>
    <w:pPr>
      <w:tabs>
        <w:tab w:val="center" w:pos="4153"/>
        <w:tab w:val="right" w:pos="8306"/>
      </w:tabs>
    </w:pPr>
  </w:style>
  <w:style w:type="character" w:customStyle="1" w:styleId="Char1">
    <w:name w:val="Υποσέλιδο Char"/>
    <w:basedOn w:val="a0"/>
    <w:link w:val="a6"/>
    <w:rsid w:val="00E333BF"/>
    <w:rPr>
      <w:rFonts w:ascii="Times New Roman" w:eastAsia="Times New Roman" w:hAnsi="Times New Roman" w:cs="Times New Roman"/>
      <w:sz w:val="24"/>
      <w:szCs w:val="24"/>
      <w:lang w:eastAsia="el-GR"/>
    </w:rPr>
  </w:style>
  <w:style w:type="character" w:styleId="-">
    <w:name w:val="Hyperlink"/>
    <w:uiPriority w:val="99"/>
    <w:unhideWhenUsed/>
    <w:rsid w:val="00E333BF"/>
    <w:rPr>
      <w:color w:val="0000FF"/>
      <w:u w:val="single"/>
    </w:rPr>
  </w:style>
  <w:style w:type="paragraph" w:styleId="a7">
    <w:name w:val="List Paragraph"/>
    <w:basedOn w:val="a"/>
    <w:uiPriority w:val="34"/>
    <w:qFormat/>
    <w:rsid w:val="00E3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3BF"/>
    <w:pPr>
      <w:spacing w:after="0" w:line="240" w:lineRule="auto"/>
    </w:pPr>
    <w:rPr>
      <w:rFonts w:ascii="Times New Roman" w:eastAsia="Times New Roman" w:hAnsi="Times New Roman" w:cs="Times New Roman"/>
      <w:sz w:val="24"/>
      <w:szCs w:val="24"/>
      <w:lang w:eastAsia="el-GR"/>
    </w:rPr>
  </w:style>
  <w:style w:type="paragraph" w:styleId="1">
    <w:name w:val="heading 1"/>
    <w:aliases w:val="H1,Head1,Heading apps,h1,BMS Heading 1,H11,H12,H13,H14,H15,H16,H17,Outline1,Level 1 Topic Heading,Header1,Heading 1-ERI,l1,Head 1 (Chapter heading),Head 1,Head 11,Head 12,Head 111,Head 13,Head 112,Head 14,Head 113,Head 15,Head 114"/>
    <w:basedOn w:val="a"/>
    <w:next w:val="a"/>
    <w:link w:val="1Char"/>
    <w:qFormat/>
    <w:rsid w:val="00E333BF"/>
    <w:pPr>
      <w:keepNext/>
      <w:spacing w:before="240" w:after="60"/>
      <w:outlineLvl w:val="0"/>
    </w:pPr>
    <w:rPr>
      <w:rFonts w:ascii="Arial" w:hAnsi="Arial" w:cs="Arial"/>
      <w:b/>
      <w:bCs/>
      <w:kern w:val="32"/>
      <w:sz w:val="32"/>
      <w:szCs w:val="32"/>
    </w:rPr>
  </w:style>
  <w:style w:type="paragraph" w:styleId="2">
    <w:name w:val="heading 2"/>
    <w:aliases w:val="H2,h2,2,Header 2,H22,H211,Heading Bug,Sub-Head1,Heading 2- no#,H23,H2Normal,Heading 2 Char1,Heading 2 Char Char,Heading 2 Char Char Char Char Char Char1,Heading 2 Char Char Char,Heading 2 Char Char3,Heading 2 Char Char Char1"/>
    <w:basedOn w:val="a"/>
    <w:next w:val="a"/>
    <w:link w:val="2Char"/>
    <w:qFormat/>
    <w:rsid w:val="00E333BF"/>
    <w:pPr>
      <w:keepNext/>
      <w:tabs>
        <w:tab w:val="left" w:pos="724"/>
        <w:tab w:val="num" w:pos="1088"/>
      </w:tabs>
      <w:spacing w:before="120" w:after="120"/>
      <w:ind w:left="181" w:firstLine="2"/>
      <w:outlineLvl w:val="1"/>
    </w:pPr>
    <w:rPr>
      <w:rFonts w:ascii="Verdana" w:hAnsi="Verdana"/>
      <w:b/>
      <w:sz w:val="20"/>
      <w:szCs w:val="20"/>
      <w:u w:val="single"/>
      <w:lang w:val="en-US" w:eastAsia="en-US"/>
    </w:rPr>
  </w:style>
  <w:style w:type="paragraph" w:styleId="3">
    <w:name w:val="heading 3"/>
    <w:aliases w:val="H3,Proposa,Project 3,h3,Heading 3 - old,1.2.3.,alltoc,3,Heading 4 Proposal,h31,h32,Bold Head,bh,(1.1.1),hd3,Minor,1.1.1 Heading,0,Heading 2.3,(Alt+3),Titles,(Alt+3)1,(Alt+3)2,(Alt+3)3,(Alt+3)4,(Alt+3)5,(Alt+3)6,(Alt+3)11,(Alt+3)21,l3"/>
    <w:basedOn w:val="4"/>
    <w:next w:val="a"/>
    <w:link w:val="3Char"/>
    <w:autoRedefine/>
    <w:qFormat/>
    <w:rsid w:val="00E333BF"/>
    <w:pPr>
      <w:tabs>
        <w:tab w:val="clear" w:pos="1086"/>
      </w:tabs>
      <w:ind w:left="0" w:firstLine="0"/>
      <w:jc w:val="left"/>
      <w:outlineLvl w:val="2"/>
    </w:pPr>
    <w:rPr>
      <w:rFonts w:ascii="Times New Roman" w:hAnsi="Times New Roman" w:cs="Times New Roman"/>
      <w:sz w:val="24"/>
      <w:szCs w:val="24"/>
      <w:u w:val="none"/>
    </w:rPr>
  </w:style>
  <w:style w:type="paragraph" w:styleId="4">
    <w:name w:val="heading 4"/>
    <w:aliases w:val="Heading 4 Char1,Heading 4 Char Char,h4,H41,H4,t4,h41,H42,H411,h42,H43,H412,h411,H421,H4111,h43,H44,H413,h44,H45,H414,h45,H46,H415,h412,H422,H4112,h421,H431,H4121,h431,H441,H4131,h441,H451,H4141,h46,H47,H416,h413,H423,H4113,h422,H432,H4122"/>
    <w:basedOn w:val="a"/>
    <w:next w:val="a"/>
    <w:link w:val="4Char"/>
    <w:autoRedefine/>
    <w:qFormat/>
    <w:rsid w:val="00E333BF"/>
    <w:pPr>
      <w:widowControl w:val="0"/>
      <w:tabs>
        <w:tab w:val="num" w:pos="1086"/>
      </w:tabs>
      <w:spacing w:before="120" w:after="60" w:line="300" w:lineRule="atLeast"/>
      <w:ind w:left="181" w:firstLine="2"/>
      <w:jc w:val="center"/>
      <w:outlineLvl w:val="3"/>
    </w:pPr>
    <w:rPr>
      <w:rFonts w:ascii="Verdana" w:hAnsi="Verdana" w:cs="Arial"/>
      <w:b/>
      <w:bCs/>
      <w:iCs/>
      <w:sz w:val="20"/>
      <w:szCs w:val="20"/>
      <w:u w:val="single"/>
    </w:rPr>
  </w:style>
  <w:style w:type="paragraph" w:styleId="6">
    <w:name w:val="heading 6"/>
    <w:aliases w:val=" Char Char Char, Char Char,H6,Char Char,Char Char Char,Char Char + Left:  0 cm,... + Left:  0 cm,...,Heading 6 Char,Char Char Char Char Char Char,Char Char Char Char Char"/>
    <w:basedOn w:val="a"/>
    <w:next w:val="a"/>
    <w:link w:val="6Char"/>
    <w:qFormat/>
    <w:rsid w:val="00E333BF"/>
    <w:pPr>
      <w:tabs>
        <w:tab w:val="num" w:pos="1142"/>
        <w:tab w:val="left" w:pos="1418"/>
      </w:tabs>
      <w:spacing w:before="60" w:after="60" w:line="300" w:lineRule="atLeast"/>
      <w:ind w:left="1142" w:hanging="1134"/>
      <w:jc w:val="both"/>
      <w:outlineLvl w:val="5"/>
    </w:pPr>
    <w:rPr>
      <w:rFonts w:ascii="Verdana" w:hAnsi="Verdana"/>
      <w:sz w:val="20"/>
      <w:szCs w:val="20"/>
      <w:lang w:eastAsia="en-US"/>
    </w:rPr>
  </w:style>
  <w:style w:type="paragraph" w:styleId="7">
    <w:name w:val="heading 7"/>
    <w:aliases w:val="Επικεφαλίδα 7 Char Char Char,Επικεφαλίδα 7 Char Char,Επικεφαλίδα 7 Char Char + Justified,Heading 7 Char,Heading 7 Char Char,Heading 7 Char Char Char,Heading 7 Char1,Heading 7 Char Char1 Char,Heading 7 Char Char1 Char Char Char Char Char Ch"/>
    <w:basedOn w:val="a"/>
    <w:next w:val="a"/>
    <w:link w:val="7Char"/>
    <w:qFormat/>
    <w:rsid w:val="00E333BF"/>
    <w:pPr>
      <w:tabs>
        <w:tab w:val="num" w:pos="1304"/>
        <w:tab w:val="left" w:pos="1531"/>
      </w:tabs>
      <w:spacing w:before="60" w:after="60" w:line="300" w:lineRule="atLeast"/>
      <w:ind w:left="1304" w:hanging="1296"/>
      <w:outlineLvl w:val="6"/>
    </w:pPr>
    <w:rPr>
      <w:rFonts w:ascii="Verdana" w:hAnsi="Verdana"/>
      <w:sz w:val="18"/>
      <w:szCs w:val="20"/>
      <w:lang w:eastAsia="en-US"/>
    </w:rPr>
  </w:style>
  <w:style w:type="paragraph" w:styleId="8">
    <w:name w:val="heading 8"/>
    <w:basedOn w:val="a"/>
    <w:next w:val="a"/>
    <w:link w:val="8Char"/>
    <w:qFormat/>
    <w:rsid w:val="00E333BF"/>
    <w:pPr>
      <w:tabs>
        <w:tab w:val="num" w:pos="1448"/>
      </w:tabs>
      <w:spacing w:before="60" w:after="60" w:line="300" w:lineRule="atLeast"/>
      <w:ind w:left="1448" w:hanging="1440"/>
      <w:jc w:val="both"/>
      <w:outlineLvl w:val="7"/>
    </w:pPr>
    <w:rPr>
      <w:rFonts w:ascii="Verdana" w:hAnsi="Verdana"/>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ead1 Char,Heading apps Char,h1 Char,BMS Heading 1 Char,H11 Char,H12 Char,H13 Char,H14 Char,H15 Char,H16 Char,H17 Char,Outline1 Char,Level 1 Topic Heading Char,Header1 Char,Heading 1-ERI Char,l1 Char,Head 1 Char,Head 11 Char"/>
    <w:basedOn w:val="a0"/>
    <w:link w:val="1"/>
    <w:rsid w:val="00E333BF"/>
    <w:rPr>
      <w:rFonts w:ascii="Arial" w:eastAsia="Times New Roman" w:hAnsi="Arial" w:cs="Arial"/>
      <w:b/>
      <w:bCs/>
      <w:kern w:val="32"/>
      <w:sz w:val="32"/>
      <w:szCs w:val="32"/>
      <w:lang w:eastAsia="el-GR"/>
    </w:rPr>
  </w:style>
  <w:style w:type="character" w:customStyle="1" w:styleId="2Char">
    <w:name w:val="Επικεφαλίδα 2 Char"/>
    <w:aliases w:val="H2 Char,h2 Char,2 Char,Header 2 Char,H22 Char,H211 Char,Heading Bug Char,Sub-Head1 Char,Heading 2- no# Char,H23 Char,H2Normal Char,Heading 2 Char1 Char,Heading 2 Char Char Char2,Heading 2 Char Char Char Char Char Char1 Char"/>
    <w:basedOn w:val="a0"/>
    <w:link w:val="2"/>
    <w:rsid w:val="00E333BF"/>
    <w:rPr>
      <w:rFonts w:ascii="Verdana" w:eastAsia="Times New Roman" w:hAnsi="Verdana" w:cs="Times New Roman"/>
      <w:b/>
      <w:sz w:val="20"/>
      <w:szCs w:val="20"/>
      <w:u w:val="single"/>
      <w:lang w:val="en-US"/>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0"/>
    <w:link w:val="3"/>
    <w:rsid w:val="00E333BF"/>
    <w:rPr>
      <w:rFonts w:ascii="Times New Roman" w:eastAsia="Times New Roman" w:hAnsi="Times New Roman" w:cs="Times New Roman"/>
      <w:b/>
      <w:bCs/>
      <w:iCs/>
      <w:sz w:val="24"/>
      <w:szCs w:val="24"/>
      <w:lang w:eastAsia="el-GR"/>
    </w:rPr>
  </w:style>
  <w:style w:type="character" w:customStyle="1" w:styleId="4Char">
    <w:name w:val="Επικεφαλίδα 4 Char"/>
    <w:aliases w:val="Heading 4 Char1 Char,Heading 4 Char Char Char,h4 Char,H41 Char,H4 Char,t4 Char,h41 Char,H42 Char,H411 Char,h42 Char,H43 Char,H412 Char,h411 Char,H421 Char,H4111 Char,h43 Char,H44 Char,H413 Char,h44 Char,H45 Char,H414 Char,h45 Char"/>
    <w:basedOn w:val="a0"/>
    <w:link w:val="4"/>
    <w:rsid w:val="00E333BF"/>
    <w:rPr>
      <w:rFonts w:ascii="Verdana" w:eastAsia="Times New Roman" w:hAnsi="Verdana" w:cs="Arial"/>
      <w:b/>
      <w:bCs/>
      <w:iCs/>
      <w:sz w:val="20"/>
      <w:szCs w:val="20"/>
      <w:u w:val="single"/>
      <w:lang w:eastAsia="el-GR"/>
    </w:rPr>
  </w:style>
  <w:style w:type="character" w:customStyle="1" w:styleId="6Char">
    <w:name w:val="Επικεφαλίδα 6 Char"/>
    <w:aliases w:val=" Char Char Char Char, Char Char Char1,H6 Char,Char Char Char1,Char Char Char Char,Char Char + Left:  0 cm Char,... + Left:  0 cm Char,... Char,Heading 6 Char Char,Char Char Char Char Char Char Char,Char Char Char Char Char Char1"/>
    <w:basedOn w:val="a0"/>
    <w:link w:val="6"/>
    <w:rsid w:val="00E333BF"/>
    <w:rPr>
      <w:rFonts w:ascii="Verdana" w:eastAsia="Times New Roman" w:hAnsi="Verdana" w:cs="Times New Roman"/>
      <w:sz w:val="20"/>
      <w:szCs w:val="20"/>
    </w:rPr>
  </w:style>
  <w:style w:type="character" w:customStyle="1" w:styleId="7Char">
    <w:name w:val="Επικεφαλίδα 7 Char"/>
    <w:aliases w:val="Επικεφαλίδα 7 Char Char Char Char,Επικεφαλίδα 7 Char Char Char1,Επικεφαλίδα 7 Char Char + Justified Char,Heading 7 Char Char1,Heading 7 Char Char Char1,Heading 7 Char Char Char Char,Heading 7 Char1 Char,Heading 7 Char Char1 Char Char"/>
    <w:basedOn w:val="a0"/>
    <w:link w:val="7"/>
    <w:rsid w:val="00E333BF"/>
    <w:rPr>
      <w:rFonts w:ascii="Verdana" w:eastAsia="Times New Roman" w:hAnsi="Verdana" w:cs="Times New Roman"/>
      <w:sz w:val="18"/>
      <w:szCs w:val="20"/>
    </w:rPr>
  </w:style>
  <w:style w:type="character" w:customStyle="1" w:styleId="8Char">
    <w:name w:val="Επικεφαλίδα 8 Char"/>
    <w:basedOn w:val="a0"/>
    <w:link w:val="8"/>
    <w:rsid w:val="00E333BF"/>
    <w:rPr>
      <w:rFonts w:ascii="Verdana" w:eastAsia="Times New Roman" w:hAnsi="Verdana" w:cs="Times New Roman"/>
      <w:sz w:val="18"/>
      <w:szCs w:val="20"/>
    </w:rPr>
  </w:style>
  <w:style w:type="paragraph" w:styleId="30">
    <w:name w:val="Body Text Indent 3"/>
    <w:basedOn w:val="a"/>
    <w:link w:val="3Char0"/>
    <w:rsid w:val="00E333BF"/>
    <w:pPr>
      <w:spacing w:line="300" w:lineRule="atLeast"/>
      <w:ind w:left="720" w:firstLine="170"/>
    </w:pPr>
    <w:rPr>
      <w:sz w:val="20"/>
      <w:szCs w:val="20"/>
      <w:u w:val="single"/>
      <w:lang w:eastAsia="en-US"/>
    </w:rPr>
  </w:style>
  <w:style w:type="character" w:customStyle="1" w:styleId="3Char0">
    <w:name w:val="Σώμα κείμενου με εσοχή 3 Char"/>
    <w:basedOn w:val="a0"/>
    <w:link w:val="30"/>
    <w:rsid w:val="00E333BF"/>
    <w:rPr>
      <w:rFonts w:ascii="Times New Roman" w:eastAsia="Times New Roman" w:hAnsi="Times New Roman" w:cs="Times New Roman"/>
      <w:sz w:val="20"/>
      <w:szCs w:val="20"/>
      <w:u w:val="single"/>
    </w:rPr>
  </w:style>
  <w:style w:type="paragraph" w:customStyle="1" w:styleId="bullets1Char">
    <w:name w:val="bullets_1 Char"/>
    <w:basedOn w:val="a"/>
    <w:link w:val="bullets1CharChar"/>
    <w:rsid w:val="00E333BF"/>
    <w:pPr>
      <w:tabs>
        <w:tab w:val="left" w:pos="543"/>
      </w:tabs>
      <w:spacing w:line="300" w:lineRule="atLeast"/>
      <w:jc w:val="both"/>
    </w:pPr>
    <w:rPr>
      <w:rFonts w:ascii="Verdana" w:hAnsi="Verdana"/>
      <w:sz w:val="20"/>
      <w:szCs w:val="20"/>
      <w:lang w:eastAsia="en-US"/>
    </w:rPr>
  </w:style>
  <w:style w:type="character" w:customStyle="1" w:styleId="bullets1CharChar">
    <w:name w:val="bullets_1 Char Char"/>
    <w:link w:val="bullets1Char"/>
    <w:rsid w:val="00E333BF"/>
    <w:rPr>
      <w:rFonts w:ascii="Verdana" w:eastAsia="Times New Roman" w:hAnsi="Verdana" w:cs="Times New Roman"/>
      <w:sz w:val="20"/>
      <w:szCs w:val="20"/>
    </w:rPr>
  </w:style>
  <w:style w:type="paragraph" w:customStyle="1" w:styleId="Numbers">
    <w:name w:val="Numbers"/>
    <w:basedOn w:val="a"/>
    <w:rsid w:val="00E333BF"/>
    <w:pPr>
      <w:numPr>
        <w:numId w:val="22"/>
      </w:numPr>
      <w:spacing w:line="300" w:lineRule="atLeast"/>
      <w:jc w:val="both"/>
    </w:pPr>
    <w:rPr>
      <w:rFonts w:ascii="Verdana" w:hAnsi="Verdana"/>
      <w:sz w:val="20"/>
      <w:szCs w:val="20"/>
      <w:lang w:eastAsia="en-US"/>
    </w:rPr>
  </w:style>
  <w:style w:type="table" w:styleId="a3">
    <w:name w:val="Table Grid"/>
    <w:basedOn w:val="a1"/>
    <w:rsid w:val="00E333BF"/>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semiHidden/>
    <w:rsid w:val="00E333BF"/>
    <w:rPr>
      <w:rFonts w:ascii="Tahoma" w:hAnsi="Tahoma" w:cs="Tahoma"/>
      <w:sz w:val="16"/>
      <w:szCs w:val="16"/>
    </w:rPr>
  </w:style>
  <w:style w:type="character" w:customStyle="1" w:styleId="Char">
    <w:name w:val="Κείμενο πλαισίου Char"/>
    <w:basedOn w:val="a0"/>
    <w:link w:val="a4"/>
    <w:semiHidden/>
    <w:rsid w:val="00E333BF"/>
    <w:rPr>
      <w:rFonts w:ascii="Tahoma" w:eastAsia="Times New Roman" w:hAnsi="Tahoma" w:cs="Tahoma"/>
      <w:sz w:val="16"/>
      <w:szCs w:val="16"/>
      <w:lang w:eastAsia="el-GR"/>
    </w:rPr>
  </w:style>
  <w:style w:type="paragraph" w:styleId="a5">
    <w:name w:val="header"/>
    <w:basedOn w:val="a"/>
    <w:link w:val="Char0"/>
    <w:uiPriority w:val="99"/>
    <w:rsid w:val="00E333BF"/>
    <w:pPr>
      <w:tabs>
        <w:tab w:val="center" w:pos="4153"/>
        <w:tab w:val="right" w:pos="8306"/>
      </w:tabs>
    </w:pPr>
  </w:style>
  <w:style w:type="character" w:customStyle="1" w:styleId="Char0">
    <w:name w:val="Κεφαλίδα Char"/>
    <w:basedOn w:val="a0"/>
    <w:link w:val="a5"/>
    <w:uiPriority w:val="99"/>
    <w:rsid w:val="00E333BF"/>
    <w:rPr>
      <w:rFonts w:ascii="Times New Roman" w:eastAsia="Times New Roman" w:hAnsi="Times New Roman" w:cs="Times New Roman"/>
      <w:sz w:val="24"/>
      <w:szCs w:val="24"/>
      <w:lang w:eastAsia="el-GR"/>
    </w:rPr>
  </w:style>
  <w:style w:type="paragraph" w:styleId="a6">
    <w:name w:val="footer"/>
    <w:basedOn w:val="a"/>
    <w:link w:val="Char1"/>
    <w:rsid w:val="00E333BF"/>
    <w:pPr>
      <w:tabs>
        <w:tab w:val="center" w:pos="4153"/>
        <w:tab w:val="right" w:pos="8306"/>
      </w:tabs>
    </w:pPr>
  </w:style>
  <w:style w:type="character" w:customStyle="1" w:styleId="Char1">
    <w:name w:val="Υποσέλιδο Char"/>
    <w:basedOn w:val="a0"/>
    <w:link w:val="a6"/>
    <w:rsid w:val="00E333BF"/>
    <w:rPr>
      <w:rFonts w:ascii="Times New Roman" w:eastAsia="Times New Roman" w:hAnsi="Times New Roman" w:cs="Times New Roman"/>
      <w:sz w:val="24"/>
      <w:szCs w:val="24"/>
      <w:lang w:eastAsia="el-GR"/>
    </w:rPr>
  </w:style>
  <w:style w:type="character" w:styleId="-">
    <w:name w:val="Hyperlink"/>
    <w:uiPriority w:val="99"/>
    <w:unhideWhenUsed/>
    <w:rsid w:val="00E333BF"/>
    <w:rPr>
      <w:color w:val="0000FF"/>
      <w:u w:val="single"/>
    </w:rPr>
  </w:style>
  <w:style w:type="paragraph" w:styleId="a7">
    <w:name w:val="List Paragraph"/>
    <w:basedOn w:val="a"/>
    <w:uiPriority w:val="34"/>
    <w:qFormat/>
    <w:rsid w:val="00E333B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oleObject" Target="embeddings/oleObject3.bin"/><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sitia.gr"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51679-63AC-4529-91E6-18BBA16D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31</Pages>
  <Words>13668</Words>
  <Characters>73812</Characters>
  <Application>Microsoft Office Word</Application>
  <DocSecurity>0</DocSecurity>
  <Lines>615</Lines>
  <Paragraphs>174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dimospc10</cp:lastModifiedBy>
  <cp:revision>67</cp:revision>
  <cp:lastPrinted>2014-12-17T07:08:00Z</cp:lastPrinted>
  <dcterms:created xsi:type="dcterms:W3CDTF">2014-11-13T12:01:00Z</dcterms:created>
  <dcterms:modified xsi:type="dcterms:W3CDTF">2014-12-17T10:11:00Z</dcterms:modified>
</cp:coreProperties>
</file>