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FAC" w:rsidRDefault="00664FAC" w:rsidP="00664FAC">
      <w:pPr>
        <w:pStyle w:val="Default"/>
        <w:rPr>
          <w:color w:val="FF9900"/>
          <w:sz w:val="56"/>
          <w:szCs w:val="56"/>
        </w:rPr>
      </w:pPr>
      <w:r>
        <w:rPr>
          <w:b/>
          <w:bCs/>
          <w:color w:val="FF9900"/>
          <w:sz w:val="56"/>
          <w:szCs w:val="56"/>
        </w:rPr>
        <w:t>ΕΙΔΙΚΕΣΔΙΑΤΑΞΕΙΣ ΓΙΑ ΕΚΤΕΛΕΣΗ ΣΥΜΒΑΣΕΩΝ ΥΠΗΡΕΣΙΩΝ</w:t>
      </w:r>
    </w:p>
    <w:p w:rsidR="00664FAC" w:rsidRDefault="00664FAC" w:rsidP="00664FAC">
      <w:pPr>
        <w:pStyle w:val="Default"/>
        <w:spacing w:after="352"/>
        <w:rPr>
          <w:color w:val="001F5F"/>
          <w:sz w:val="56"/>
          <w:szCs w:val="56"/>
        </w:rPr>
      </w:pPr>
      <w:r>
        <w:rPr>
          <w:rFonts w:ascii="Wingdings" w:hAnsi="Wingdings" w:cs="Wingdings"/>
          <w:sz w:val="48"/>
          <w:szCs w:val="48"/>
        </w:rPr>
        <w:t></w:t>
      </w:r>
      <w:r>
        <w:rPr>
          <w:b/>
          <w:bCs/>
          <w:color w:val="FF0000"/>
          <w:sz w:val="56"/>
          <w:szCs w:val="56"/>
        </w:rPr>
        <w:t>Άρθρο216:---&gt;</w:t>
      </w:r>
      <w:proofErr w:type="spellStart"/>
      <w:r>
        <w:rPr>
          <w:b/>
          <w:bCs/>
          <w:color w:val="001F5F"/>
          <w:sz w:val="56"/>
          <w:szCs w:val="56"/>
        </w:rPr>
        <w:t>Παρακολούθησησύμβασηςπαροχήςυπηρε-σίας</w:t>
      </w:r>
      <w:proofErr w:type="spellEnd"/>
    </w:p>
    <w:p w:rsidR="00664FAC" w:rsidRDefault="00664FAC" w:rsidP="00664FAC">
      <w:pPr>
        <w:pStyle w:val="Default"/>
        <w:spacing w:after="352"/>
        <w:rPr>
          <w:color w:val="001F5F"/>
          <w:sz w:val="56"/>
          <w:szCs w:val="56"/>
        </w:rPr>
      </w:pPr>
      <w:r>
        <w:rPr>
          <w:rFonts w:ascii="Wingdings" w:hAnsi="Wingdings" w:cs="Wingdings"/>
          <w:sz w:val="56"/>
          <w:szCs w:val="56"/>
        </w:rPr>
        <w:t></w:t>
      </w:r>
      <w:r>
        <w:rPr>
          <w:color w:val="B40000"/>
          <w:sz w:val="56"/>
          <w:szCs w:val="56"/>
        </w:rPr>
        <w:t>Ρυθμίζει</w:t>
      </w:r>
      <w:r>
        <w:rPr>
          <w:b/>
          <w:bCs/>
          <w:color w:val="001F5F"/>
          <w:sz w:val="56"/>
          <w:szCs w:val="56"/>
        </w:rPr>
        <w:t>τηνπαρακολούθησητηςεκτέλεση</w:t>
      </w:r>
      <w:r>
        <w:rPr>
          <w:color w:val="001F5F"/>
          <w:sz w:val="56"/>
          <w:szCs w:val="56"/>
        </w:rPr>
        <w:t>ς</w:t>
      </w:r>
      <w:r>
        <w:rPr>
          <w:color w:val="B40000"/>
          <w:sz w:val="56"/>
          <w:szCs w:val="56"/>
        </w:rPr>
        <w:t>τηςδημόσιαςσύμβασηςπαροχήςυπηρεσιώνκαιτη</w:t>
      </w:r>
      <w:r>
        <w:rPr>
          <w:b/>
          <w:bCs/>
          <w:color w:val="001F5F"/>
          <w:sz w:val="56"/>
          <w:szCs w:val="56"/>
        </w:rPr>
        <w:t>διοίκησηαυτής</w:t>
      </w:r>
    </w:p>
    <w:p w:rsidR="00664FAC" w:rsidRDefault="00664FAC" w:rsidP="00664FAC">
      <w:pPr>
        <w:pStyle w:val="Default"/>
        <w:spacing w:after="352"/>
        <w:rPr>
          <w:color w:val="001F5F"/>
          <w:sz w:val="56"/>
          <w:szCs w:val="56"/>
        </w:rPr>
      </w:pPr>
      <w:r>
        <w:rPr>
          <w:rFonts w:ascii="Wingdings" w:hAnsi="Wingdings" w:cs="Wingdings"/>
          <w:sz w:val="56"/>
          <w:szCs w:val="56"/>
        </w:rPr>
        <w:t></w:t>
      </w:r>
      <w:r>
        <w:rPr>
          <w:color w:val="B40000"/>
          <w:sz w:val="56"/>
          <w:szCs w:val="56"/>
        </w:rPr>
        <w:t>Διενεργείταιαπότην</w:t>
      </w:r>
      <w:r>
        <w:rPr>
          <w:b/>
          <w:bCs/>
          <w:color w:val="001F5F"/>
          <w:sz w:val="56"/>
          <w:szCs w:val="56"/>
        </w:rPr>
        <w:t>αρμόδιαυπηρεσίατηςα.α</w:t>
      </w:r>
      <w:r>
        <w:rPr>
          <w:color w:val="B40000"/>
          <w:sz w:val="56"/>
          <w:szCs w:val="56"/>
        </w:rPr>
        <w:t>.(</w:t>
      </w:r>
      <w:r>
        <w:rPr>
          <w:i/>
          <w:iCs/>
          <w:color w:val="B40000"/>
          <w:sz w:val="56"/>
          <w:szCs w:val="56"/>
        </w:rPr>
        <w:t>σύμφωναμετονΟργανισμότης</w:t>
      </w:r>
      <w:r>
        <w:rPr>
          <w:color w:val="B40000"/>
          <w:sz w:val="56"/>
          <w:szCs w:val="56"/>
        </w:rPr>
        <w:t>)</w:t>
      </w:r>
      <w:r>
        <w:rPr>
          <w:b/>
          <w:bCs/>
          <w:color w:val="001F5F"/>
          <w:sz w:val="56"/>
          <w:szCs w:val="56"/>
        </w:rPr>
        <w:t>ήαπότηνυπηρεσίαπουορίζεταιμεαπόφασητηςα.α.</w:t>
      </w:r>
      <w:r>
        <w:rPr>
          <w:rFonts w:ascii="Wingdings" w:hAnsi="Wingdings" w:cs="Wingdings"/>
          <w:color w:val="001F5F"/>
          <w:sz w:val="56"/>
          <w:szCs w:val="56"/>
        </w:rPr>
        <w:t></w:t>
      </w:r>
      <w:r>
        <w:rPr>
          <w:color w:val="B40000"/>
          <w:sz w:val="56"/>
          <w:szCs w:val="56"/>
        </w:rPr>
        <w:t>εισηγείταιπροςτοαποφαινόμενοόργανογιαόλαταζητήματαπουαφορούν</w:t>
      </w:r>
      <w:r>
        <w:rPr>
          <w:b/>
          <w:bCs/>
          <w:color w:val="001F5F"/>
          <w:sz w:val="56"/>
          <w:szCs w:val="56"/>
        </w:rPr>
        <w:t>στηνπροσήκουσαεκτέλεσητηςσύμβασηςήστηλήψηεπιβεβλημένωνμέτρων,λόγωμητήρησηςτωνόρωντηςσύμβασης</w:t>
      </w:r>
      <w:r>
        <w:rPr>
          <w:color w:val="001F5F"/>
          <w:sz w:val="56"/>
          <w:szCs w:val="56"/>
        </w:rPr>
        <w:t>.</w:t>
      </w:r>
      <w:r>
        <w:rPr>
          <w:i/>
          <w:iCs/>
          <w:color w:val="B40000"/>
          <w:sz w:val="56"/>
          <w:szCs w:val="56"/>
        </w:rPr>
        <w:t>Ιδ</w:t>
      </w:r>
      <w:r>
        <w:rPr>
          <w:color w:val="B40000"/>
          <w:sz w:val="56"/>
          <w:szCs w:val="56"/>
        </w:rPr>
        <w:t>ίως,</w:t>
      </w:r>
      <w:r>
        <w:rPr>
          <w:i/>
          <w:iCs/>
          <w:color w:val="001F5F"/>
          <w:sz w:val="56"/>
          <w:szCs w:val="56"/>
        </w:rPr>
        <w:t>γιατροποποίησητουαντικειμένουήπαράτασηδιάρκειαςσύμβασης,</w:t>
      </w:r>
      <w:r>
        <w:rPr>
          <w:i/>
          <w:iCs/>
          <w:color w:val="B40000"/>
          <w:sz w:val="56"/>
          <w:szCs w:val="56"/>
        </w:rPr>
        <w:t>μετηνεπιφύλαξητου</w:t>
      </w:r>
      <w:r>
        <w:rPr>
          <w:i/>
          <w:iCs/>
          <w:color w:val="001F5F"/>
          <w:sz w:val="56"/>
          <w:szCs w:val="56"/>
        </w:rPr>
        <w:t>αρ132</w:t>
      </w:r>
      <w:r>
        <w:rPr>
          <w:b/>
          <w:bCs/>
          <w:color w:val="001F5F"/>
          <w:sz w:val="56"/>
          <w:szCs w:val="56"/>
        </w:rPr>
        <w:t>(παρ.1)</w:t>
      </w:r>
    </w:p>
    <w:p w:rsidR="00664FAC" w:rsidRDefault="00664FAC" w:rsidP="00664FAC">
      <w:pPr>
        <w:pStyle w:val="Default"/>
        <w:rPr>
          <w:color w:val="006FC0"/>
          <w:sz w:val="56"/>
          <w:szCs w:val="56"/>
        </w:rPr>
      </w:pPr>
      <w:r>
        <w:rPr>
          <w:rFonts w:ascii="Wingdings" w:hAnsi="Wingdings" w:cs="Wingdings"/>
          <w:sz w:val="56"/>
          <w:szCs w:val="56"/>
        </w:rPr>
        <w:t></w:t>
      </w:r>
      <w:r>
        <w:rPr>
          <w:b/>
          <w:bCs/>
          <w:color w:val="006FC0"/>
          <w:sz w:val="56"/>
          <w:szCs w:val="56"/>
        </w:rPr>
        <w:t>Δυνατότηταπαρακολούθησηςτηςεκτέλεσηςτηςσύμβασηςπαροχήςυπηρε-σίαςκαιαπόειδικήεπιτροπή,πουσυγκροτείταιεπίσηςμεαπόφασητηςα.α.</w:t>
      </w:r>
    </w:p>
    <w:p w:rsidR="00903A52" w:rsidRDefault="00903A52"/>
    <w:sectPr w:rsidR="00903A52" w:rsidSect="00664FAC">
      <w:pgSz w:w="19200" w:h="1130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AC"/>
    <w:rsid w:val="000D66BD"/>
    <w:rsid w:val="001C4728"/>
    <w:rsid w:val="00664FAC"/>
    <w:rsid w:val="00903A52"/>
    <w:rsid w:val="00E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9BA7D-509A-4087-A849-BC5E61CD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6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4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4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64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64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64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64FA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64FA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64F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64F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64F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64F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6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6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6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64F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4F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4FA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4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64FA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64FA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64F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2025-12-05T14:22:00Z</dcterms:created>
  <dcterms:modified xsi:type="dcterms:W3CDTF">2025-12-05T14:23:00Z</dcterms:modified>
</cp:coreProperties>
</file>